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C8563" w14:textId="40A6F717" w:rsidR="006D2277" w:rsidRPr="005E3515" w:rsidRDefault="00E82BEE" w:rsidP="00E82BEE">
      <w:pPr>
        <w:spacing w:after="0" w:line="480" w:lineRule="auto"/>
        <w:ind w:firstLine="720"/>
        <w:jc w:val="center"/>
        <w:outlineLvl w:val="0"/>
        <w:rPr>
          <w:rFonts w:asciiTheme="majorBidi" w:hAnsiTheme="majorBidi" w:cstheme="majorBidi"/>
          <w:bCs/>
          <w:smallCaps/>
          <w:sz w:val="24"/>
          <w:szCs w:val="24"/>
        </w:rPr>
      </w:pPr>
      <w:bookmarkStart w:id="0" w:name="_GoBack"/>
      <w:bookmarkEnd w:id="0"/>
      <w:r w:rsidRPr="00E82BEE">
        <w:rPr>
          <w:rFonts w:asciiTheme="majorBidi" w:hAnsiTheme="majorBidi" w:cstheme="majorBidi"/>
          <w:bCs/>
          <w:smallCaps/>
          <w:sz w:val="24"/>
          <w:szCs w:val="24"/>
        </w:rPr>
        <w:t>Of Patents and Cobras:</w:t>
      </w:r>
      <w:r w:rsidR="00DB55BD" w:rsidRPr="005E3515">
        <w:rPr>
          <w:rFonts w:asciiTheme="majorBidi" w:hAnsiTheme="majorBidi" w:cstheme="majorBidi"/>
          <w:bCs/>
          <w:smallCaps/>
          <w:sz w:val="24"/>
          <w:szCs w:val="24"/>
        </w:rPr>
        <w:t xml:space="preserve"> </w:t>
      </w:r>
      <w:r w:rsidR="006D2277" w:rsidRPr="005E3515">
        <w:rPr>
          <w:rFonts w:asciiTheme="majorBidi" w:hAnsiTheme="majorBidi" w:cstheme="majorBidi"/>
          <w:bCs/>
          <w:smallCaps/>
          <w:sz w:val="24"/>
          <w:szCs w:val="24"/>
        </w:rPr>
        <w:t xml:space="preserve">Exposing the Problem of </w:t>
      </w:r>
      <w:r>
        <w:rPr>
          <w:rFonts w:asciiTheme="majorBidi" w:hAnsiTheme="majorBidi" w:cstheme="majorBidi"/>
          <w:bCs/>
          <w:smallCaps/>
          <w:sz w:val="24"/>
          <w:szCs w:val="24"/>
        </w:rPr>
        <w:t xml:space="preserve">Patent </w:t>
      </w:r>
      <w:r w:rsidR="006D2277" w:rsidRPr="005E3515">
        <w:rPr>
          <w:rFonts w:asciiTheme="majorBidi" w:hAnsiTheme="majorBidi" w:cstheme="majorBidi"/>
          <w:bCs/>
          <w:smallCaps/>
          <w:sz w:val="24"/>
          <w:szCs w:val="24"/>
        </w:rPr>
        <w:t>Asymmetry</w:t>
      </w:r>
    </w:p>
    <w:p w14:paraId="643613E9" w14:textId="77777777" w:rsidR="00781810" w:rsidRPr="005E3515" w:rsidRDefault="00781810" w:rsidP="00DB55BD">
      <w:pPr>
        <w:spacing w:after="0" w:line="480" w:lineRule="auto"/>
        <w:jc w:val="center"/>
        <w:rPr>
          <w:rFonts w:asciiTheme="majorBidi" w:hAnsiTheme="majorBidi" w:cstheme="majorBidi"/>
          <w:bCs/>
          <w:sz w:val="24"/>
          <w:szCs w:val="24"/>
          <w:vertAlign w:val="superscript"/>
        </w:rPr>
      </w:pPr>
      <w:r w:rsidRPr="005E3515">
        <w:rPr>
          <w:rFonts w:asciiTheme="majorBidi" w:hAnsiTheme="majorBidi" w:cstheme="majorBidi"/>
          <w:bCs/>
          <w:sz w:val="24"/>
          <w:szCs w:val="24"/>
        </w:rPr>
        <w:t>Katya Assaf</w:t>
      </w:r>
      <w:r w:rsidRPr="005E3515">
        <w:rPr>
          <w:rFonts w:asciiTheme="majorBidi" w:hAnsiTheme="majorBidi" w:cstheme="majorBidi"/>
          <w:bCs/>
          <w:sz w:val="24"/>
          <w:szCs w:val="24"/>
          <w:vertAlign w:val="superscript"/>
        </w:rPr>
        <w:footnoteReference w:customMarkFollows="1" w:id="1"/>
        <w:t>*</w:t>
      </w:r>
    </w:p>
    <w:p w14:paraId="546315F7" w14:textId="77777777" w:rsidR="00DB55BD" w:rsidRPr="005E3515" w:rsidRDefault="00DB55BD" w:rsidP="00DB55BD">
      <w:pPr>
        <w:spacing w:after="0" w:line="480" w:lineRule="auto"/>
        <w:jc w:val="center"/>
        <w:rPr>
          <w:rFonts w:asciiTheme="majorBidi" w:hAnsiTheme="majorBidi" w:cstheme="majorBidi"/>
          <w:bCs/>
          <w:sz w:val="24"/>
          <w:szCs w:val="24"/>
          <w:vertAlign w:val="superscript"/>
        </w:rPr>
      </w:pPr>
    </w:p>
    <w:p w14:paraId="09A6AF89" w14:textId="77777777" w:rsidR="00922D6F" w:rsidRPr="005E3515" w:rsidRDefault="00922D6F" w:rsidP="00DB55BD">
      <w:pPr>
        <w:spacing w:after="0" w:line="480" w:lineRule="auto"/>
        <w:jc w:val="center"/>
        <w:outlineLvl w:val="0"/>
        <w:rPr>
          <w:rFonts w:asciiTheme="majorBidi" w:eastAsia="Calibri" w:hAnsiTheme="majorBidi" w:cstheme="majorBidi"/>
          <w:bCs/>
          <w:smallCaps/>
          <w:sz w:val="24"/>
          <w:szCs w:val="24"/>
        </w:rPr>
      </w:pPr>
      <w:r w:rsidRPr="005E3515">
        <w:rPr>
          <w:rFonts w:asciiTheme="majorBidi" w:eastAsia="Calibri" w:hAnsiTheme="majorBidi" w:cstheme="majorBidi"/>
          <w:bCs/>
          <w:smallCaps/>
          <w:sz w:val="24"/>
          <w:szCs w:val="24"/>
        </w:rPr>
        <w:t>Abstract</w:t>
      </w:r>
    </w:p>
    <w:p w14:paraId="16AA1355" w14:textId="1B0DB44B" w:rsidR="00922D6F" w:rsidRPr="00B0113B" w:rsidRDefault="006D3CCF" w:rsidP="00A96AE3">
      <w:pPr>
        <w:spacing w:after="0" w:line="480" w:lineRule="auto"/>
        <w:ind w:firstLine="720"/>
        <w:rPr>
          <w:rFonts w:asciiTheme="majorBidi" w:hAnsiTheme="majorBidi" w:cstheme="majorBidi"/>
          <w:sz w:val="24"/>
          <w:szCs w:val="24"/>
        </w:rPr>
      </w:pPr>
      <w:r w:rsidRPr="00B0113B">
        <w:rPr>
          <w:rFonts w:asciiTheme="majorBidi" w:eastAsia="Calibri" w:hAnsiTheme="majorBidi" w:cstheme="majorBidi"/>
          <w:sz w:val="24"/>
          <w:szCs w:val="24"/>
        </w:rPr>
        <w:t>Patent law is about creating economic incentives to innovate. It grants the inventors of new, non-obvious, and useful technologies time-limited market exclusivity over the</w:t>
      </w:r>
      <w:r w:rsidR="006E12A5">
        <w:rPr>
          <w:rFonts w:asciiTheme="majorBidi" w:eastAsia="Calibri" w:hAnsiTheme="majorBidi" w:cstheme="majorBidi"/>
          <w:sz w:val="24"/>
          <w:szCs w:val="24"/>
        </w:rPr>
        <w:t xml:space="preserve">ir </w:t>
      </w:r>
      <w:r w:rsidRPr="00B0113B">
        <w:rPr>
          <w:rFonts w:asciiTheme="majorBidi" w:eastAsia="Calibri" w:hAnsiTheme="majorBidi" w:cstheme="majorBidi"/>
          <w:sz w:val="24"/>
          <w:szCs w:val="24"/>
        </w:rPr>
        <w:t xml:space="preserve">inventions. The idea behind this mechanism is to make socially desirable inventive activity privately profitable. </w:t>
      </w:r>
      <w:r w:rsidR="005E26B5" w:rsidRPr="005E26B5">
        <w:rPr>
          <w:rFonts w:asciiTheme="majorBidi" w:eastAsia="Calibri" w:hAnsiTheme="majorBidi" w:cstheme="majorBidi"/>
          <w:sz w:val="24"/>
          <w:szCs w:val="24"/>
        </w:rPr>
        <w:t xml:space="preserve">As long as the invention withstands the patentability criteria, the inventor’s contribution to technological progress is believed to justify the social </w:t>
      </w:r>
      <w:r w:rsidR="00A96AE3">
        <w:rPr>
          <w:rFonts w:asciiTheme="majorBidi" w:eastAsia="Calibri" w:hAnsiTheme="majorBidi" w:cstheme="majorBidi"/>
          <w:sz w:val="24"/>
          <w:szCs w:val="24"/>
        </w:rPr>
        <w:t>costs</w:t>
      </w:r>
      <w:r w:rsidR="00A96AE3" w:rsidRPr="005E26B5">
        <w:rPr>
          <w:rFonts w:asciiTheme="majorBidi" w:eastAsia="Calibri" w:hAnsiTheme="majorBidi" w:cstheme="majorBidi"/>
          <w:sz w:val="24"/>
          <w:szCs w:val="24"/>
        </w:rPr>
        <w:t xml:space="preserve"> </w:t>
      </w:r>
      <w:r w:rsidR="005E26B5" w:rsidRPr="005E26B5">
        <w:rPr>
          <w:rFonts w:asciiTheme="majorBidi" w:eastAsia="Calibri" w:hAnsiTheme="majorBidi" w:cstheme="majorBidi"/>
          <w:sz w:val="24"/>
          <w:szCs w:val="24"/>
        </w:rPr>
        <w:t xml:space="preserve">associated with market exclusivity, </w:t>
      </w:r>
      <w:r w:rsidR="005E26B5">
        <w:rPr>
          <w:rFonts w:asciiTheme="majorBidi" w:eastAsia="Calibri" w:hAnsiTheme="majorBidi" w:cstheme="majorBidi"/>
          <w:sz w:val="24"/>
          <w:szCs w:val="24"/>
        </w:rPr>
        <w:t xml:space="preserve">such as </w:t>
      </w:r>
      <w:r w:rsidR="005E26B5" w:rsidRPr="005E26B5">
        <w:rPr>
          <w:rFonts w:asciiTheme="majorBidi" w:eastAsia="Calibri" w:hAnsiTheme="majorBidi" w:cstheme="majorBidi"/>
          <w:sz w:val="24"/>
          <w:szCs w:val="24"/>
        </w:rPr>
        <w:t xml:space="preserve">premium prices, reduced </w:t>
      </w:r>
      <w:r w:rsidR="005E26B5">
        <w:rPr>
          <w:rFonts w:asciiTheme="majorBidi" w:eastAsia="Calibri" w:hAnsiTheme="majorBidi" w:cstheme="majorBidi"/>
          <w:sz w:val="24"/>
          <w:szCs w:val="24"/>
        </w:rPr>
        <w:t xml:space="preserve">variety, and deadweight losses. </w:t>
      </w:r>
      <w:r w:rsidR="00922D6F" w:rsidRPr="00922D6F">
        <w:rPr>
          <w:rFonts w:asciiTheme="majorBidi" w:eastAsia="Calibri" w:hAnsiTheme="majorBidi" w:cstheme="majorBidi"/>
          <w:sz w:val="24"/>
          <w:szCs w:val="24"/>
        </w:rPr>
        <w:t xml:space="preserve">The Patent and Trademark Office (PTO) examines patent applications and decides whether the inventions in question </w:t>
      </w:r>
      <w:r w:rsidR="001310E6" w:rsidRPr="00922D6F">
        <w:rPr>
          <w:rFonts w:asciiTheme="majorBidi" w:eastAsia="Calibri" w:hAnsiTheme="majorBidi" w:cstheme="majorBidi"/>
          <w:sz w:val="24"/>
          <w:szCs w:val="24"/>
        </w:rPr>
        <w:t>fulfil</w:t>
      </w:r>
      <w:r w:rsidR="00246CAE">
        <w:rPr>
          <w:rFonts w:asciiTheme="majorBidi" w:eastAsia="Calibri" w:hAnsiTheme="majorBidi" w:cstheme="majorBidi"/>
          <w:sz w:val="24"/>
          <w:szCs w:val="24"/>
        </w:rPr>
        <w:t>l</w:t>
      </w:r>
      <w:r w:rsidR="00922D6F" w:rsidRPr="00922D6F">
        <w:rPr>
          <w:rFonts w:asciiTheme="majorBidi" w:eastAsia="Calibri" w:hAnsiTheme="majorBidi" w:cstheme="majorBidi"/>
          <w:sz w:val="24"/>
          <w:szCs w:val="24"/>
        </w:rPr>
        <w:t xml:space="preserve"> the</w:t>
      </w:r>
      <w:r w:rsidRPr="00B0113B">
        <w:rPr>
          <w:rFonts w:asciiTheme="majorBidi" w:eastAsia="Calibri" w:hAnsiTheme="majorBidi" w:cstheme="majorBidi"/>
          <w:sz w:val="24"/>
          <w:szCs w:val="24"/>
        </w:rPr>
        <w:t>se</w:t>
      </w:r>
      <w:r w:rsidR="00922D6F" w:rsidRPr="00922D6F">
        <w:rPr>
          <w:rFonts w:asciiTheme="majorBidi" w:eastAsia="Calibri" w:hAnsiTheme="majorBidi" w:cstheme="majorBidi"/>
          <w:sz w:val="24"/>
          <w:szCs w:val="24"/>
        </w:rPr>
        <w:t xml:space="preserve"> criteria.</w:t>
      </w:r>
    </w:p>
    <w:p w14:paraId="43D2A0DC" w14:textId="00B4EC7B" w:rsidR="008D6B46" w:rsidRPr="00B0113B" w:rsidRDefault="0075625F" w:rsidP="00C00F70">
      <w:pPr>
        <w:spacing w:after="0" w:line="480" w:lineRule="auto"/>
        <w:ind w:firstLine="720"/>
        <w:rPr>
          <w:rFonts w:asciiTheme="majorBidi" w:eastAsia="Calibri" w:hAnsiTheme="majorBidi" w:cstheme="majorBidi"/>
          <w:sz w:val="24"/>
          <w:szCs w:val="24"/>
        </w:rPr>
      </w:pPr>
      <w:r>
        <w:rPr>
          <w:rFonts w:asciiTheme="majorBidi" w:hAnsiTheme="majorBidi" w:cstheme="majorBidi"/>
          <w:sz w:val="24"/>
          <w:szCs w:val="24"/>
        </w:rPr>
        <w:t>Yet</w:t>
      </w:r>
      <w:r w:rsidR="00134A26">
        <w:rPr>
          <w:rFonts w:asciiTheme="majorBidi" w:hAnsiTheme="majorBidi" w:cstheme="majorBidi"/>
          <w:sz w:val="24"/>
          <w:szCs w:val="24"/>
        </w:rPr>
        <w:t>,</w:t>
      </w:r>
      <w:r w:rsidR="00922D6F" w:rsidRPr="00B0113B">
        <w:rPr>
          <w:rFonts w:asciiTheme="majorBidi" w:hAnsiTheme="majorBidi" w:cstheme="majorBidi"/>
          <w:sz w:val="24"/>
          <w:szCs w:val="24"/>
        </w:rPr>
        <w:t xml:space="preserve"> as several scholars note, today many registered patents embrace technologies that </w:t>
      </w:r>
      <w:r w:rsidR="00CE40F5">
        <w:rPr>
          <w:rFonts w:asciiTheme="majorBidi" w:hAnsiTheme="majorBidi" w:cstheme="majorBidi"/>
          <w:sz w:val="24"/>
          <w:szCs w:val="24"/>
        </w:rPr>
        <w:t>would likely fail</w:t>
      </w:r>
      <w:r w:rsidR="00246CAE">
        <w:rPr>
          <w:rFonts w:asciiTheme="majorBidi" w:hAnsiTheme="majorBidi" w:cstheme="majorBidi"/>
          <w:sz w:val="24"/>
          <w:szCs w:val="24"/>
        </w:rPr>
        <w:t xml:space="preserve"> to</w:t>
      </w:r>
      <w:r w:rsidR="00922D6F" w:rsidRPr="00B0113B">
        <w:rPr>
          <w:rFonts w:asciiTheme="majorBidi" w:hAnsiTheme="majorBidi" w:cstheme="majorBidi"/>
          <w:sz w:val="24"/>
          <w:szCs w:val="24"/>
        </w:rPr>
        <w:t xml:space="preserve"> withstand the legal patentability requirements</w:t>
      </w:r>
      <w:r w:rsidR="00922D6F" w:rsidRPr="00B0113B">
        <w:rPr>
          <w:rFonts w:asciiTheme="majorBidi" w:eastAsia="Calibri" w:hAnsiTheme="majorBidi" w:cstheme="majorBidi"/>
          <w:sz w:val="24"/>
          <w:szCs w:val="24"/>
        </w:rPr>
        <w:t>.</w:t>
      </w:r>
      <w:r w:rsidR="006D3CCF" w:rsidRPr="00B0113B">
        <w:rPr>
          <w:rFonts w:asciiTheme="majorBidi" w:hAnsiTheme="majorBidi" w:cstheme="majorBidi"/>
          <w:sz w:val="24"/>
          <w:szCs w:val="24"/>
        </w:rPr>
        <w:t xml:space="preserve"> Several factors make the PTO prone to issuing such </w:t>
      </w:r>
      <w:r w:rsidR="00F13B0E">
        <w:rPr>
          <w:rFonts w:asciiTheme="majorBidi" w:hAnsiTheme="majorBidi" w:cstheme="majorBidi"/>
          <w:sz w:val="24"/>
          <w:szCs w:val="24"/>
        </w:rPr>
        <w:t>“</w:t>
      </w:r>
      <w:r w:rsidR="006D3CCF" w:rsidRPr="00B0113B">
        <w:rPr>
          <w:rFonts w:asciiTheme="majorBidi" w:hAnsiTheme="majorBidi" w:cstheme="majorBidi"/>
          <w:sz w:val="24"/>
          <w:szCs w:val="24"/>
        </w:rPr>
        <w:t>weak</w:t>
      </w:r>
      <w:r w:rsidR="00F13B0E">
        <w:rPr>
          <w:rFonts w:asciiTheme="majorBidi" w:hAnsiTheme="majorBidi" w:cstheme="majorBidi"/>
          <w:sz w:val="24"/>
          <w:szCs w:val="24"/>
        </w:rPr>
        <w:t>”</w:t>
      </w:r>
      <w:r w:rsidR="006D3CCF" w:rsidRPr="00B0113B">
        <w:rPr>
          <w:rFonts w:asciiTheme="majorBidi" w:hAnsiTheme="majorBidi" w:cstheme="majorBidi"/>
          <w:sz w:val="24"/>
          <w:szCs w:val="24"/>
        </w:rPr>
        <w:t xml:space="preserve"> patents. </w:t>
      </w:r>
      <w:r w:rsidR="008D6B46" w:rsidRPr="00B0113B">
        <w:rPr>
          <w:rFonts w:asciiTheme="majorBidi" w:hAnsiTheme="majorBidi" w:cstheme="majorBidi"/>
          <w:sz w:val="24"/>
          <w:szCs w:val="24"/>
        </w:rPr>
        <w:t xml:space="preserve">Notwithstanding their doubtful validity, weak patents exert a significant market influence, allowing their owners to stop other firms from using similar technologies or </w:t>
      </w:r>
      <w:r w:rsidR="006E12A5">
        <w:rPr>
          <w:rFonts w:asciiTheme="majorBidi" w:hAnsiTheme="majorBidi" w:cstheme="majorBidi"/>
          <w:sz w:val="24"/>
          <w:szCs w:val="24"/>
        </w:rPr>
        <w:t xml:space="preserve">to </w:t>
      </w:r>
      <w:r w:rsidR="008D6B46" w:rsidRPr="00B0113B">
        <w:rPr>
          <w:rFonts w:asciiTheme="majorBidi" w:hAnsiTheme="majorBidi" w:cstheme="majorBidi"/>
          <w:sz w:val="24"/>
          <w:szCs w:val="24"/>
        </w:rPr>
        <w:t>extract fees for such use. These practices impose significant costs on the public</w:t>
      </w:r>
      <w:r w:rsidR="00134A26">
        <w:rPr>
          <w:rFonts w:asciiTheme="majorBidi" w:hAnsiTheme="majorBidi" w:cstheme="majorBidi"/>
          <w:sz w:val="24"/>
          <w:szCs w:val="24"/>
        </w:rPr>
        <w:t>,</w:t>
      </w:r>
      <w:r w:rsidR="006E12A5">
        <w:rPr>
          <w:rFonts w:asciiTheme="majorBidi" w:hAnsiTheme="majorBidi" w:cstheme="majorBidi"/>
          <w:sz w:val="24"/>
          <w:szCs w:val="24"/>
        </w:rPr>
        <w:t xml:space="preserve"> </w:t>
      </w:r>
      <w:r w:rsidR="008D6B46" w:rsidRPr="00B0113B">
        <w:rPr>
          <w:rFonts w:asciiTheme="majorBidi" w:hAnsiTheme="majorBidi" w:cstheme="majorBidi"/>
          <w:sz w:val="24"/>
          <w:szCs w:val="24"/>
        </w:rPr>
        <w:t xml:space="preserve">without justification in terms of contribution to technological progress. </w:t>
      </w:r>
      <w:r w:rsidR="008D6B46" w:rsidRPr="00B0113B">
        <w:rPr>
          <w:rFonts w:asciiTheme="majorBidi" w:eastAsia="Calibri" w:hAnsiTheme="majorBidi" w:cstheme="majorBidi"/>
          <w:sz w:val="24"/>
          <w:szCs w:val="24"/>
        </w:rPr>
        <w:t xml:space="preserve">Some fields of technology are overcrowded with patents, many of </w:t>
      </w:r>
      <w:r w:rsidR="00FD0645">
        <w:rPr>
          <w:rFonts w:asciiTheme="majorBidi" w:eastAsia="Calibri" w:hAnsiTheme="majorBidi" w:cstheme="majorBidi"/>
          <w:sz w:val="24"/>
          <w:szCs w:val="24"/>
        </w:rPr>
        <w:t>which are</w:t>
      </w:r>
      <w:r w:rsidR="00FD0645" w:rsidRPr="00B0113B">
        <w:rPr>
          <w:rFonts w:asciiTheme="majorBidi" w:eastAsia="Calibri" w:hAnsiTheme="majorBidi" w:cstheme="majorBidi"/>
          <w:sz w:val="24"/>
          <w:szCs w:val="24"/>
        </w:rPr>
        <w:t xml:space="preserve"> </w:t>
      </w:r>
      <w:r w:rsidR="008D6B46" w:rsidRPr="00B0113B">
        <w:rPr>
          <w:rFonts w:asciiTheme="majorBidi" w:eastAsia="Calibri" w:hAnsiTheme="majorBidi" w:cstheme="majorBidi"/>
          <w:sz w:val="24"/>
          <w:szCs w:val="24"/>
        </w:rPr>
        <w:t>weak</w:t>
      </w:r>
      <w:r w:rsidR="00C00F70">
        <w:rPr>
          <w:rFonts w:asciiTheme="majorBidi" w:eastAsia="Calibri" w:hAnsiTheme="majorBidi" w:cstheme="majorBidi"/>
          <w:sz w:val="24"/>
          <w:szCs w:val="24"/>
        </w:rPr>
        <w:t>,</w:t>
      </w:r>
      <w:r w:rsidR="00D57E7A">
        <w:rPr>
          <w:rFonts w:asciiTheme="majorBidi" w:eastAsia="Calibri" w:hAnsiTheme="majorBidi" w:cstheme="majorBidi"/>
          <w:sz w:val="24"/>
          <w:szCs w:val="24"/>
        </w:rPr>
        <w:t xml:space="preserve"> </w:t>
      </w:r>
      <w:r w:rsidR="00FD0645">
        <w:rPr>
          <w:rFonts w:asciiTheme="majorBidi" w:eastAsia="Calibri" w:hAnsiTheme="majorBidi" w:cstheme="majorBidi"/>
          <w:sz w:val="24"/>
          <w:szCs w:val="24"/>
        </w:rPr>
        <w:t>creat</w:t>
      </w:r>
      <w:r w:rsidR="00C00F70">
        <w:rPr>
          <w:rFonts w:asciiTheme="majorBidi" w:eastAsia="Calibri" w:hAnsiTheme="majorBidi" w:cstheme="majorBidi"/>
          <w:sz w:val="24"/>
          <w:szCs w:val="24"/>
        </w:rPr>
        <w:t>ing</w:t>
      </w:r>
      <w:r w:rsidR="00FD0645" w:rsidRPr="00B0113B">
        <w:rPr>
          <w:rFonts w:asciiTheme="majorBidi" w:eastAsia="Calibri" w:hAnsiTheme="majorBidi" w:cstheme="majorBidi"/>
          <w:sz w:val="24"/>
          <w:szCs w:val="24"/>
        </w:rPr>
        <w:t xml:space="preserve"> </w:t>
      </w:r>
      <w:r w:rsidR="008D6B46" w:rsidRPr="00B0113B">
        <w:rPr>
          <w:rFonts w:asciiTheme="majorBidi" w:eastAsia="Calibri" w:hAnsiTheme="majorBidi" w:cstheme="majorBidi"/>
          <w:sz w:val="24"/>
          <w:szCs w:val="24"/>
        </w:rPr>
        <w:t xml:space="preserve">significant risks and costs for productive firms. This has led Congress, courts, and scholars to seek solutions </w:t>
      </w:r>
      <w:r w:rsidR="00134A26">
        <w:rPr>
          <w:rFonts w:asciiTheme="majorBidi" w:eastAsia="Calibri" w:hAnsiTheme="majorBidi" w:cstheme="majorBidi"/>
          <w:sz w:val="24"/>
          <w:szCs w:val="24"/>
        </w:rPr>
        <w:t xml:space="preserve">for </w:t>
      </w:r>
      <w:r w:rsidR="005E26B5">
        <w:rPr>
          <w:rFonts w:asciiTheme="majorBidi" w:eastAsia="Calibri" w:hAnsiTheme="majorBidi" w:cstheme="majorBidi"/>
          <w:sz w:val="24"/>
          <w:szCs w:val="24"/>
        </w:rPr>
        <w:lastRenderedPageBreak/>
        <w:t>reform</w:t>
      </w:r>
      <w:r w:rsidR="00134A26">
        <w:rPr>
          <w:rFonts w:asciiTheme="majorBidi" w:eastAsia="Calibri" w:hAnsiTheme="majorBidi" w:cstheme="majorBidi"/>
          <w:sz w:val="24"/>
          <w:szCs w:val="24"/>
        </w:rPr>
        <w:t>ing</w:t>
      </w:r>
      <w:r w:rsidR="008D6B46" w:rsidRPr="00B0113B">
        <w:rPr>
          <w:rFonts w:asciiTheme="majorBidi" w:eastAsia="Calibri" w:hAnsiTheme="majorBidi" w:cstheme="majorBidi"/>
          <w:sz w:val="24"/>
          <w:szCs w:val="24"/>
        </w:rPr>
        <w:t xml:space="preserve"> patent law, mainly focusing on improving the accuracy of the PTO examination and reducing the risks associated with patent infringement.</w:t>
      </w:r>
    </w:p>
    <w:p w14:paraId="0271E3C1" w14:textId="4606CBA1" w:rsidR="00B0113B" w:rsidRDefault="008D6B46" w:rsidP="00DB55BD">
      <w:pPr>
        <w:spacing w:after="0" w:line="480" w:lineRule="auto"/>
        <w:ind w:firstLine="720"/>
        <w:rPr>
          <w:rFonts w:asciiTheme="majorBidi" w:eastAsia="Calibri" w:hAnsiTheme="majorBidi" w:cstheme="majorBidi"/>
          <w:sz w:val="24"/>
          <w:szCs w:val="24"/>
        </w:rPr>
      </w:pPr>
      <w:r w:rsidRPr="00B0113B">
        <w:rPr>
          <w:rFonts w:asciiTheme="majorBidi" w:eastAsia="Calibri" w:hAnsiTheme="majorBidi" w:cstheme="majorBidi"/>
          <w:sz w:val="24"/>
          <w:szCs w:val="24"/>
        </w:rPr>
        <w:t xml:space="preserve">This </w:t>
      </w:r>
      <w:r w:rsidR="006B1F9F">
        <w:rPr>
          <w:rFonts w:asciiTheme="majorBidi" w:eastAsia="Calibri" w:hAnsiTheme="majorBidi" w:cstheme="majorBidi"/>
          <w:sz w:val="24"/>
          <w:szCs w:val="24"/>
        </w:rPr>
        <w:t>Article</w:t>
      </w:r>
      <w:r w:rsidR="006B1F9F" w:rsidRPr="00B0113B">
        <w:rPr>
          <w:rFonts w:asciiTheme="majorBidi" w:eastAsia="Calibri" w:hAnsiTheme="majorBidi" w:cstheme="majorBidi"/>
          <w:sz w:val="24"/>
          <w:szCs w:val="24"/>
        </w:rPr>
        <w:t xml:space="preserve"> </w:t>
      </w:r>
      <w:r w:rsidRPr="00B0113B">
        <w:rPr>
          <w:rFonts w:asciiTheme="majorBidi" w:eastAsia="Calibri" w:hAnsiTheme="majorBidi" w:cstheme="majorBidi"/>
          <w:sz w:val="24"/>
          <w:szCs w:val="24"/>
        </w:rPr>
        <w:t>proposes an alternative way of coping with the phenomenon of weak patents. It identifies a basic flaw in patent law</w:t>
      </w:r>
      <w:r w:rsidR="005E26B5">
        <w:rPr>
          <w:rFonts w:asciiTheme="majorBidi" w:eastAsia="Calibri" w:hAnsiTheme="majorBidi" w:cstheme="majorBidi"/>
          <w:sz w:val="24"/>
          <w:szCs w:val="24"/>
        </w:rPr>
        <w:t>––</w:t>
      </w:r>
      <w:r w:rsidRPr="00B0113B">
        <w:rPr>
          <w:rFonts w:asciiTheme="majorBidi" w:eastAsia="Calibri" w:hAnsiTheme="majorBidi" w:cstheme="majorBidi"/>
          <w:sz w:val="24"/>
          <w:szCs w:val="24"/>
        </w:rPr>
        <w:t>the asymmetry of risk allocation. The system is predisposed in favor of patent holders and against alleged infringers.</w:t>
      </w:r>
      <w:r w:rsidR="00B0113B" w:rsidRPr="00B0113B">
        <w:rPr>
          <w:rFonts w:asciiTheme="majorBidi" w:hAnsiTheme="majorBidi" w:cstheme="majorBidi"/>
          <w:sz w:val="24"/>
          <w:szCs w:val="24"/>
        </w:rPr>
        <w:t xml:space="preserve"> The considerable legal uncertainty associated with patent law affects</w:t>
      </w:r>
      <w:r w:rsidR="00A83E05">
        <w:rPr>
          <w:rFonts w:asciiTheme="majorBidi" w:hAnsiTheme="majorBidi" w:cstheme="majorBidi"/>
          <w:sz w:val="24"/>
          <w:szCs w:val="24"/>
        </w:rPr>
        <w:t xml:space="preserve"> </w:t>
      </w:r>
      <w:r w:rsidR="00B0113B" w:rsidRPr="00B0113B">
        <w:rPr>
          <w:rFonts w:asciiTheme="majorBidi" w:hAnsiTheme="majorBidi" w:cstheme="majorBidi"/>
          <w:sz w:val="24"/>
          <w:szCs w:val="24"/>
        </w:rPr>
        <w:t>parties to patent conflicts differently. When a firm uses a patented technology</w:t>
      </w:r>
      <w:r w:rsidR="00134A26">
        <w:rPr>
          <w:rFonts w:asciiTheme="majorBidi" w:hAnsiTheme="majorBidi" w:cstheme="majorBidi"/>
          <w:sz w:val="24"/>
          <w:szCs w:val="24"/>
        </w:rPr>
        <w:t>,</w:t>
      </w:r>
      <w:r w:rsidR="00B0113B" w:rsidRPr="00B0113B">
        <w:rPr>
          <w:rFonts w:asciiTheme="majorBidi" w:hAnsiTheme="majorBidi" w:cstheme="majorBidi"/>
          <w:sz w:val="24"/>
          <w:szCs w:val="24"/>
        </w:rPr>
        <w:t xml:space="preserve"> or a similar one, neither the patent owner nor the user knows with certainty whether the patent is valid and </w:t>
      </w:r>
      <w:r w:rsidR="005E26B5">
        <w:rPr>
          <w:rFonts w:asciiTheme="majorBidi" w:hAnsiTheme="majorBidi" w:cstheme="majorBidi"/>
          <w:sz w:val="24"/>
          <w:szCs w:val="24"/>
        </w:rPr>
        <w:t xml:space="preserve">whether </w:t>
      </w:r>
      <w:r w:rsidR="00B0113B" w:rsidRPr="00B0113B">
        <w:rPr>
          <w:rFonts w:asciiTheme="majorBidi" w:hAnsiTheme="majorBidi" w:cstheme="majorBidi"/>
          <w:sz w:val="24"/>
          <w:szCs w:val="24"/>
        </w:rPr>
        <w:t xml:space="preserve">the use </w:t>
      </w:r>
      <w:r w:rsidR="005E26B5">
        <w:rPr>
          <w:rFonts w:asciiTheme="majorBidi" w:hAnsiTheme="majorBidi" w:cstheme="majorBidi"/>
          <w:sz w:val="24"/>
          <w:szCs w:val="24"/>
        </w:rPr>
        <w:t xml:space="preserve">is </w:t>
      </w:r>
      <w:r w:rsidR="00B0113B" w:rsidRPr="00B0113B">
        <w:rPr>
          <w:rFonts w:asciiTheme="majorBidi" w:hAnsiTheme="majorBidi" w:cstheme="majorBidi"/>
          <w:sz w:val="24"/>
          <w:szCs w:val="24"/>
        </w:rPr>
        <w:t>infringing. Yet</w:t>
      </w:r>
      <w:r w:rsidR="00134A26">
        <w:rPr>
          <w:rFonts w:asciiTheme="majorBidi" w:hAnsiTheme="majorBidi" w:cstheme="majorBidi"/>
          <w:sz w:val="24"/>
          <w:szCs w:val="24"/>
        </w:rPr>
        <w:t>,</w:t>
      </w:r>
      <w:r w:rsidR="00B0113B" w:rsidRPr="00B0113B">
        <w:rPr>
          <w:rFonts w:asciiTheme="majorBidi" w:hAnsiTheme="majorBidi" w:cstheme="majorBidi"/>
          <w:sz w:val="24"/>
          <w:szCs w:val="24"/>
        </w:rPr>
        <w:t xml:space="preserve"> </w:t>
      </w:r>
      <w:r w:rsidR="00A83E05">
        <w:rPr>
          <w:rFonts w:asciiTheme="majorBidi" w:hAnsiTheme="majorBidi" w:cstheme="majorBidi"/>
          <w:sz w:val="24"/>
          <w:szCs w:val="24"/>
        </w:rPr>
        <w:t>if</w:t>
      </w:r>
      <w:r w:rsidR="00A83E05" w:rsidRPr="00B0113B">
        <w:rPr>
          <w:rFonts w:asciiTheme="majorBidi" w:hAnsiTheme="majorBidi" w:cstheme="majorBidi"/>
          <w:sz w:val="24"/>
          <w:szCs w:val="24"/>
        </w:rPr>
        <w:t xml:space="preserve"> </w:t>
      </w:r>
      <w:r w:rsidR="00B0113B" w:rsidRPr="00B0113B">
        <w:rPr>
          <w:rFonts w:asciiTheme="majorBidi" w:hAnsiTheme="majorBidi" w:cstheme="majorBidi"/>
          <w:sz w:val="24"/>
          <w:szCs w:val="24"/>
        </w:rPr>
        <w:t>a court find</w:t>
      </w:r>
      <w:r w:rsidR="00A83E05">
        <w:rPr>
          <w:rFonts w:asciiTheme="majorBidi" w:hAnsiTheme="majorBidi" w:cstheme="majorBidi"/>
          <w:sz w:val="24"/>
          <w:szCs w:val="24"/>
        </w:rPr>
        <w:t>s</w:t>
      </w:r>
      <w:r w:rsidR="00B0113B" w:rsidRPr="00B0113B">
        <w:rPr>
          <w:rFonts w:asciiTheme="majorBidi" w:hAnsiTheme="majorBidi" w:cstheme="majorBidi"/>
          <w:sz w:val="24"/>
          <w:szCs w:val="24"/>
        </w:rPr>
        <w:t xml:space="preserve"> the patent valid and the use infringing, the user will be liable for the damage</w:t>
      </w:r>
      <w:r w:rsidR="005E26B5">
        <w:rPr>
          <w:rFonts w:asciiTheme="majorBidi" w:hAnsiTheme="majorBidi" w:cstheme="majorBidi"/>
          <w:sz w:val="24"/>
          <w:szCs w:val="24"/>
        </w:rPr>
        <w:t>s</w:t>
      </w:r>
      <w:r w:rsidR="00A83E05">
        <w:rPr>
          <w:rFonts w:asciiTheme="majorBidi" w:hAnsiTheme="majorBidi" w:cstheme="majorBidi"/>
          <w:sz w:val="24"/>
          <w:szCs w:val="24"/>
        </w:rPr>
        <w:t xml:space="preserve"> </w:t>
      </w:r>
      <w:r w:rsidR="00B0113B" w:rsidRPr="00B0113B">
        <w:rPr>
          <w:rFonts w:asciiTheme="majorBidi" w:hAnsiTheme="majorBidi" w:cstheme="majorBidi"/>
          <w:sz w:val="24"/>
          <w:szCs w:val="24"/>
        </w:rPr>
        <w:t xml:space="preserve">inflicted upon the patent owner. In contrast, </w:t>
      </w:r>
      <w:r w:rsidR="00A83E05">
        <w:rPr>
          <w:rFonts w:asciiTheme="majorBidi" w:hAnsiTheme="majorBidi" w:cstheme="majorBidi"/>
          <w:sz w:val="24"/>
          <w:szCs w:val="24"/>
        </w:rPr>
        <w:t>if</w:t>
      </w:r>
      <w:r w:rsidR="00A83E05" w:rsidRPr="00B0113B">
        <w:rPr>
          <w:rFonts w:asciiTheme="majorBidi" w:hAnsiTheme="majorBidi" w:cstheme="majorBidi"/>
          <w:sz w:val="24"/>
          <w:szCs w:val="24"/>
        </w:rPr>
        <w:t xml:space="preserve"> </w:t>
      </w:r>
      <w:r w:rsidR="00B0113B" w:rsidRPr="00B0113B">
        <w:rPr>
          <w:rFonts w:asciiTheme="majorBidi" w:hAnsiTheme="majorBidi" w:cstheme="majorBidi"/>
          <w:sz w:val="24"/>
          <w:szCs w:val="24"/>
        </w:rPr>
        <w:t>the court find</w:t>
      </w:r>
      <w:r w:rsidR="00A83E05">
        <w:rPr>
          <w:rFonts w:asciiTheme="majorBidi" w:hAnsiTheme="majorBidi" w:cstheme="majorBidi"/>
          <w:sz w:val="24"/>
          <w:szCs w:val="24"/>
        </w:rPr>
        <w:t>s</w:t>
      </w:r>
      <w:r w:rsidR="00B0113B" w:rsidRPr="00B0113B">
        <w:rPr>
          <w:rFonts w:asciiTheme="majorBidi" w:hAnsiTheme="majorBidi" w:cstheme="majorBidi"/>
          <w:sz w:val="24"/>
          <w:szCs w:val="24"/>
        </w:rPr>
        <w:t xml:space="preserve"> the patent invalid or the use non-infringing, the patent owner will usually bear no liability for the damages inflicted upon the user and the public. </w:t>
      </w:r>
      <w:r w:rsidR="005E26B5">
        <w:rPr>
          <w:rFonts w:asciiTheme="majorBidi" w:hAnsiTheme="majorBidi" w:cstheme="majorBidi"/>
          <w:sz w:val="24"/>
          <w:szCs w:val="24"/>
        </w:rPr>
        <w:t>T</w:t>
      </w:r>
      <w:r w:rsidR="00B0113B" w:rsidRPr="00B0113B">
        <w:rPr>
          <w:rFonts w:asciiTheme="majorBidi" w:hAnsiTheme="majorBidi" w:cstheme="majorBidi"/>
          <w:sz w:val="24"/>
          <w:szCs w:val="24"/>
        </w:rPr>
        <w:t>his asymmetry gives much bargaining power to patent owners</w:t>
      </w:r>
      <w:r w:rsidR="00A83E05">
        <w:rPr>
          <w:rFonts w:asciiTheme="majorBidi" w:hAnsiTheme="majorBidi" w:cstheme="majorBidi"/>
          <w:sz w:val="24"/>
          <w:szCs w:val="24"/>
        </w:rPr>
        <w:t xml:space="preserve"> </w:t>
      </w:r>
      <w:r w:rsidR="00B0113B" w:rsidRPr="00B0113B">
        <w:rPr>
          <w:rFonts w:asciiTheme="majorBidi" w:hAnsiTheme="majorBidi" w:cstheme="majorBidi"/>
          <w:sz w:val="24"/>
          <w:szCs w:val="24"/>
        </w:rPr>
        <w:t>and invites opportunism.</w:t>
      </w:r>
      <w:r w:rsidR="00B0113B">
        <w:rPr>
          <w:rFonts w:asciiTheme="majorBidi" w:eastAsia="Calibri" w:hAnsiTheme="majorBidi" w:cstheme="majorBidi"/>
          <w:sz w:val="24"/>
          <w:szCs w:val="24"/>
        </w:rPr>
        <w:t xml:space="preserve"> </w:t>
      </w:r>
      <w:r w:rsidR="00B0113B">
        <w:rPr>
          <w:rFonts w:asciiTheme="majorBidi" w:hAnsiTheme="majorBidi" w:cstheme="majorBidi"/>
          <w:sz w:val="24"/>
          <w:szCs w:val="24"/>
        </w:rPr>
        <w:t xml:space="preserve">This </w:t>
      </w:r>
      <w:r w:rsidR="006B1F9F">
        <w:rPr>
          <w:rFonts w:asciiTheme="majorBidi" w:hAnsiTheme="majorBidi" w:cstheme="majorBidi"/>
          <w:sz w:val="24"/>
          <w:szCs w:val="24"/>
        </w:rPr>
        <w:t>Article</w:t>
      </w:r>
      <w:r w:rsidR="006B1F9F" w:rsidRPr="00B0113B">
        <w:rPr>
          <w:rFonts w:asciiTheme="majorBidi" w:hAnsiTheme="majorBidi" w:cstheme="majorBidi"/>
          <w:sz w:val="24"/>
          <w:szCs w:val="24"/>
        </w:rPr>
        <w:t xml:space="preserve"> </w:t>
      </w:r>
      <w:r w:rsidR="00B0113B" w:rsidRPr="00B0113B">
        <w:rPr>
          <w:rFonts w:asciiTheme="majorBidi" w:hAnsiTheme="majorBidi" w:cstheme="majorBidi"/>
          <w:sz w:val="24"/>
          <w:szCs w:val="24"/>
        </w:rPr>
        <w:t>propose</w:t>
      </w:r>
      <w:r w:rsidR="00B0113B">
        <w:rPr>
          <w:rFonts w:asciiTheme="majorBidi" w:hAnsiTheme="majorBidi" w:cstheme="majorBidi"/>
          <w:sz w:val="24"/>
          <w:szCs w:val="24"/>
        </w:rPr>
        <w:t>s</w:t>
      </w:r>
      <w:r w:rsidR="00B0113B" w:rsidRPr="00B0113B">
        <w:rPr>
          <w:rFonts w:asciiTheme="majorBidi" w:hAnsiTheme="majorBidi" w:cstheme="majorBidi"/>
          <w:sz w:val="24"/>
          <w:szCs w:val="24"/>
        </w:rPr>
        <w:t xml:space="preserve"> to reconsider the basic risk allocation in patent law </w:t>
      </w:r>
      <w:r w:rsidR="00B0113B">
        <w:rPr>
          <w:rFonts w:asciiTheme="majorBidi" w:hAnsiTheme="majorBidi" w:cstheme="majorBidi"/>
          <w:sz w:val="24"/>
          <w:szCs w:val="24"/>
        </w:rPr>
        <w:t xml:space="preserve">and to </w:t>
      </w:r>
      <w:r w:rsidR="00B0113B" w:rsidRPr="00B0113B">
        <w:rPr>
          <w:rFonts w:asciiTheme="majorBidi" w:hAnsiTheme="majorBidi" w:cstheme="majorBidi"/>
          <w:sz w:val="24"/>
          <w:szCs w:val="24"/>
        </w:rPr>
        <w:t>introduc</w:t>
      </w:r>
      <w:r w:rsidR="00B0113B">
        <w:rPr>
          <w:rFonts w:asciiTheme="majorBidi" w:hAnsiTheme="majorBidi" w:cstheme="majorBidi"/>
          <w:sz w:val="24"/>
          <w:szCs w:val="24"/>
        </w:rPr>
        <w:t>e</w:t>
      </w:r>
      <w:r w:rsidR="00B0113B" w:rsidRPr="00B0113B">
        <w:rPr>
          <w:rFonts w:asciiTheme="majorBidi" w:hAnsiTheme="majorBidi" w:cstheme="majorBidi"/>
          <w:sz w:val="24"/>
          <w:szCs w:val="24"/>
        </w:rPr>
        <w:t xml:space="preserve"> liability for damages caused by invalid patents.</w:t>
      </w:r>
    </w:p>
    <w:p w14:paraId="5F8FB594" w14:textId="77777777" w:rsidR="006B1F9F" w:rsidRDefault="006B1F9F" w:rsidP="006B1F9F">
      <w:pPr>
        <w:spacing w:after="0" w:line="480" w:lineRule="auto"/>
        <w:ind w:firstLine="720"/>
        <w:jc w:val="center"/>
        <w:outlineLvl w:val="0"/>
        <w:rPr>
          <w:rFonts w:asciiTheme="majorBidi" w:hAnsiTheme="majorBidi" w:cstheme="majorBidi"/>
          <w:b/>
          <w:bCs/>
          <w:smallCaps/>
          <w:sz w:val="24"/>
          <w:szCs w:val="24"/>
        </w:rPr>
      </w:pPr>
    </w:p>
    <w:p w14:paraId="2735D066" w14:textId="77777777" w:rsidR="006B1F9F" w:rsidRDefault="006B1F9F" w:rsidP="006B1F9F">
      <w:pPr>
        <w:spacing w:after="0" w:line="480" w:lineRule="auto"/>
        <w:ind w:firstLine="720"/>
        <w:jc w:val="center"/>
        <w:outlineLvl w:val="0"/>
        <w:rPr>
          <w:rFonts w:asciiTheme="majorBidi" w:hAnsiTheme="majorBidi" w:cstheme="majorBidi"/>
          <w:b/>
          <w:bCs/>
          <w:smallCaps/>
          <w:sz w:val="24"/>
          <w:szCs w:val="24"/>
        </w:rPr>
      </w:pPr>
    </w:p>
    <w:p w14:paraId="5688A688" w14:textId="77777777" w:rsidR="006B1F9F" w:rsidRDefault="006B1F9F" w:rsidP="006B1F9F">
      <w:pPr>
        <w:spacing w:after="0" w:line="480" w:lineRule="auto"/>
        <w:ind w:firstLine="720"/>
        <w:jc w:val="center"/>
        <w:outlineLvl w:val="0"/>
        <w:rPr>
          <w:rFonts w:asciiTheme="majorBidi" w:hAnsiTheme="majorBidi" w:cstheme="majorBidi"/>
          <w:b/>
          <w:bCs/>
          <w:smallCaps/>
          <w:sz w:val="24"/>
          <w:szCs w:val="24"/>
        </w:rPr>
      </w:pPr>
    </w:p>
    <w:p w14:paraId="53698233" w14:textId="77777777" w:rsidR="006B1F9F" w:rsidRDefault="006B1F9F" w:rsidP="006B1F9F">
      <w:pPr>
        <w:spacing w:after="0" w:line="480" w:lineRule="auto"/>
        <w:ind w:firstLine="720"/>
        <w:jc w:val="center"/>
        <w:outlineLvl w:val="0"/>
        <w:rPr>
          <w:rFonts w:asciiTheme="majorBidi" w:hAnsiTheme="majorBidi" w:cstheme="majorBidi"/>
          <w:b/>
          <w:bCs/>
          <w:smallCaps/>
          <w:sz w:val="24"/>
          <w:szCs w:val="24"/>
        </w:rPr>
      </w:pPr>
    </w:p>
    <w:p w14:paraId="11B4D3B8" w14:textId="77777777" w:rsidR="006B1F9F" w:rsidRDefault="006B1F9F" w:rsidP="006B1F9F">
      <w:pPr>
        <w:spacing w:after="0" w:line="480" w:lineRule="auto"/>
        <w:ind w:firstLine="720"/>
        <w:jc w:val="center"/>
        <w:outlineLvl w:val="0"/>
        <w:rPr>
          <w:rFonts w:asciiTheme="majorBidi" w:hAnsiTheme="majorBidi" w:cstheme="majorBidi"/>
          <w:b/>
          <w:bCs/>
          <w:smallCaps/>
          <w:sz w:val="24"/>
          <w:szCs w:val="24"/>
        </w:rPr>
      </w:pPr>
    </w:p>
    <w:p w14:paraId="612AF09D" w14:textId="77777777" w:rsidR="006B1F9F" w:rsidRDefault="006B1F9F" w:rsidP="006B1F9F">
      <w:pPr>
        <w:spacing w:after="0" w:line="480" w:lineRule="auto"/>
        <w:ind w:firstLine="720"/>
        <w:jc w:val="center"/>
        <w:outlineLvl w:val="0"/>
        <w:rPr>
          <w:rFonts w:asciiTheme="majorBidi" w:hAnsiTheme="majorBidi" w:cstheme="majorBidi"/>
          <w:b/>
          <w:bCs/>
          <w:smallCaps/>
          <w:sz w:val="24"/>
          <w:szCs w:val="24"/>
        </w:rPr>
      </w:pPr>
    </w:p>
    <w:p w14:paraId="047B906D" w14:textId="79A90459" w:rsidR="00AB78AE" w:rsidRPr="00AB78AE" w:rsidRDefault="00566BF3" w:rsidP="00573CA9">
      <w:pPr>
        <w:spacing w:after="0" w:line="480" w:lineRule="auto"/>
        <w:rPr>
          <w:rFonts w:ascii="Times New Roman" w:eastAsia="Calibri" w:hAnsi="Times New Roman" w:cs="Times New Roman"/>
          <w:i/>
          <w:iCs/>
          <w:sz w:val="24"/>
          <w:szCs w:val="24"/>
        </w:rPr>
      </w:pPr>
      <w:r>
        <w:rPr>
          <w:rFonts w:asciiTheme="majorBidi" w:hAnsiTheme="majorBidi" w:cstheme="majorBidi"/>
          <w:b/>
          <w:bCs/>
          <w:smallCaps/>
          <w:sz w:val="24"/>
          <w:szCs w:val="24"/>
        </w:rPr>
        <w:br w:type="page"/>
      </w:r>
      <w:r w:rsidR="00AB78AE" w:rsidRPr="00AB78AE">
        <w:rPr>
          <w:rFonts w:ascii="Times New Roman" w:eastAsia="Calibri" w:hAnsi="Times New Roman" w:cs="Times New Roman"/>
          <w:i/>
          <w:iCs/>
          <w:sz w:val="24"/>
          <w:szCs w:val="24"/>
        </w:rPr>
        <w:lastRenderedPageBreak/>
        <w:t>We cannot solve our problems with the same thinking we used when we created them.</w:t>
      </w:r>
    </w:p>
    <w:p w14:paraId="13605687" w14:textId="27666CC6" w:rsidR="00AB78AE" w:rsidRPr="00AB78AE" w:rsidRDefault="00AB78AE" w:rsidP="005E35D8">
      <w:pPr>
        <w:spacing w:after="0" w:line="480" w:lineRule="auto"/>
        <w:jc w:val="center"/>
        <w:rPr>
          <w:rFonts w:ascii="Times New Roman" w:eastAsia="Calibri" w:hAnsi="Times New Roman" w:cs="Times New Roman"/>
          <w:i/>
          <w:iCs/>
          <w:sz w:val="24"/>
          <w:szCs w:val="24"/>
        </w:rPr>
      </w:pPr>
      <w:r w:rsidRPr="00AB78AE">
        <w:rPr>
          <w:rFonts w:ascii="Times New Roman" w:eastAsia="Calibri" w:hAnsi="Times New Roman" w:cs="Times New Roman"/>
          <w:i/>
          <w:iCs/>
          <w:sz w:val="24"/>
          <w:szCs w:val="24"/>
        </w:rPr>
        <w:t>Albert Einstein</w:t>
      </w:r>
    </w:p>
    <w:p w14:paraId="38CA0AA2" w14:textId="77777777" w:rsidR="006B1F9F" w:rsidRDefault="006B1F9F" w:rsidP="006B1F9F">
      <w:pPr>
        <w:spacing w:after="0" w:line="480" w:lineRule="auto"/>
        <w:jc w:val="center"/>
        <w:outlineLvl w:val="0"/>
        <w:rPr>
          <w:rFonts w:ascii="Times New Roman" w:eastAsia="Calibri" w:hAnsi="Times New Roman" w:cs="Times New Roman"/>
          <w:caps/>
          <w:sz w:val="24"/>
          <w:szCs w:val="24"/>
        </w:rPr>
      </w:pPr>
    </w:p>
    <w:p w14:paraId="5D107382" w14:textId="4F9F31F9" w:rsidR="00713D69" w:rsidRPr="005E35D8" w:rsidRDefault="00AB78AE" w:rsidP="006B1F9F">
      <w:pPr>
        <w:spacing w:after="0" w:line="480" w:lineRule="auto"/>
        <w:jc w:val="center"/>
        <w:outlineLvl w:val="0"/>
        <w:rPr>
          <w:rFonts w:ascii="Times New Roman" w:eastAsia="Calibri" w:hAnsi="Times New Roman" w:cs="Times New Roman"/>
          <w:caps/>
          <w:sz w:val="24"/>
          <w:szCs w:val="24"/>
        </w:rPr>
      </w:pPr>
      <w:r w:rsidRPr="00AB78AE">
        <w:rPr>
          <w:rFonts w:ascii="Times New Roman" w:eastAsia="Calibri" w:hAnsi="Times New Roman" w:cs="Times New Roman"/>
          <w:caps/>
          <w:sz w:val="24"/>
          <w:szCs w:val="24"/>
        </w:rPr>
        <w:t>Introduction</w:t>
      </w:r>
    </w:p>
    <w:p w14:paraId="5B2C2A27" w14:textId="464E8FA4" w:rsidR="00BF11AC" w:rsidRPr="00BF11AC" w:rsidRDefault="00BF11AC" w:rsidP="005E35D8">
      <w:pPr>
        <w:spacing w:after="0" w:line="480" w:lineRule="auto"/>
        <w:ind w:firstLine="720"/>
        <w:rPr>
          <w:rFonts w:ascii="Times New Roman" w:eastAsia="Calibri" w:hAnsi="Times New Roman" w:cs="Times New Roman"/>
          <w:sz w:val="24"/>
          <w:szCs w:val="24"/>
        </w:rPr>
      </w:pPr>
      <w:r w:rsidRPr="00BF11AC">
        <w:rPr>
          <w:rFonts w:ascii="Times New Roman" w:eastAsia="Calibri" w:hAnsi="Times New Roman" w:cs="Times New Roman"/>
          <w:sz w:val="24"/>
          <w:szCs w:val="24"/>
        </w:rPr>
        <w:t xml:space="preserve">During the time of British rule in India, the British government grew concerned with the great number of cobra snakes wandering in the streets of Delhi. To cope with this problem, it offered a bounty for every killed cobra. </w:t>
      </w:r>
      <w:r w:rsidR="00BF68D2">
        <w:rPr>
          <w:rFonts w:ascii="Times New Roman" w:eastAsia="Calibri" w:hAnsi="Times New Roman" w:cs="Times New Roman"/>
          <w:sz w:val="24"/>
          <w:szCs w:val="24"/>
        </w:rPr>
        <w:t>In</w:t>
      </w:r>
      <w:r w:rsidR="00BF68D2" w:rsidRPr="00BF11AC">
        <w:rPr>
          <w:rFonts w:ascii="Times New Roman" w:eastAsia="Calibri" w:hAnsi="Times New Roman" w:cs="Times New Roman"/>
          <w:sz w:val="24"/>
          <w:szCs w:val="24"/>
        </w:rPr>
        <w:t xml:space="preserve"> </w:t>
      </w:r>
      <w:r w:rsidRPr="00BF11AC">
        <w:rPr>
          <w:rFonts w:ascii="Times New Roman" w:eastAsia="Calibri" w:hAnsi="Times New Roman" w:cs="Times New Roman"/>
          <w:sz w:val="24"/>
          <w:szCs w:val="24"/>
        </w:rPr>
        <w:t>the beginning, this incentive functioned as expected</w:t>
      </w:r>
      <w:r w:rsidR="005E3515">
        <w:rPr>
          <w:rFonts w:ascii="Times New Roman" w:eastAsia="Calibri" w:hAnsi="Times New Roman" w:cs="Times New Roman"/>
          <w:sz w:val="24"/>
          <w:szCs w:val="24"/>
        </w:rPr>
        <w:t>—e</w:t>
      </w:r>
      <w:r w:rsidRPr="00BF11AC">
        <w:rPr>
          <w:rFonts w:ascii="Times New Roman" w:eastAsia="Calibri" w:hAnsi="Times New Roman" w:cs="Times New Roman"/>
          <w:sz w:val="24"/>
          <w:szCs w:val="24"/>
        </w:rPr>
        <w:t xml:space="preserve">ncouraging the residents of Delhi to kill cobras. </w:t>
      </w:r>
      <w:r w:rsidR="00941333">
        <w:rPr>
          <w:rFonts w:ascii="Times New Roman" w:eastAsia="Calibri" w:hAnsi="Times New Roman" w:cs="Times New Roman"/>
          <w:sz w:val="24"/>
          <w:szCs w:val="24"/>
        </w:rPr>
        <w:t>Howeve</w:t>
      </w:r>
      <w:r w:rsidR="00EB4839">
        <w:rPr>
          <w:rFonts w:ascii="Times New Roman" w:eastAsia="Calibri" w:hAnsi="Times New Roman" w:cs="Times New Roman"/>
          <w:sz w:val="24"/>
          <w:szCs w:val="24"/>
        </w:rPr>
        <w:t xml:space="preserve">r, that </w:t>
      </w:r>
      <w:r w:rsidRPr="00BF11AC">
        <w:rPr>
          <w:rFonts w:ascii="Times New Roman" w:eastAsia="Calibri" w:hAnsi="Times New Roman" w:cs="Times New Roman"/>
          <w:sz w:val="24"/>
          <w:szCs w:val="24"/>
        </w:rPr>
        <w:t>very incentive</w:t>
      </w:r>
      <w:r w:rsidR="00C00F70">
        <w:rPr>
          <w:rFonts w:ascii="Times New Roman" w:eastAsia="Calibri" w:hAnsi="Times New Roman" w:cs="Times New Roman"/>
          <w:sz w:val="24"/>
          <w:szCs w:val="24"/>
        </w:rPr>
        <w:t xml:space="preserve"> later</w:t>
      </w:r>
      <w:r w:rsidRPr="00BF11AC">
        <w:rPr>
          <w:rFonts w:ascii="Times New Roman" w:eastAsia="Calibri" w:hAnsi="Times New Roman" w:cs="Times New Roman"/>
          <w:sz w:val="24"/>
          <w:szCs w:val="24"/>
        </w:rPr>
        <w:t xml:space="preserve"> gave rise to a new business of breeding cobras and killing them for the governmental bounty. Occasionally escaping from their breeders, the bred cobras ultimately enlarged the population of street cobras in Delhi. </w:t>
      </w:r>
      <w:r w:rsidR="00813776">
        <w:rPr>
          <w:rFonts w:ascii="Times New Roman" w:eastAsia="Calibri" w:hAnsi="Times New Roman" w:cs="Times New Roman"/>
          <w:sz w:val="24"/>
          <w:szCs w:val="24"/>
        </w:rPr>
        <w:t>Thus, t</w:t>
      </w:r>
      <w:r w:rsidRPr="00BF11AC">
        <w:rPr>
          <w:rFonts w:ascii="Times New Roman" w:eastAsia="Calibri" w:hAnsi="Times New Roman" w:cs="Times New Roman"/>
          <w:sz w:val="24"/>
          <w:szCs w:val="24"/>
        </w:rPr>
        <w:t xml:space="preserve">he governmental incentive </w:t>
      </w:r>
      <w:r w:rsidR="00EB4839">
        <w:rPr>
          <w:rFonts w:ascii="Times New Roman" w:eastAsia="Calibri" w:hAnsi="Times New Roman" w:cs="Times New Roman"/>
          <w:sz w:val="24"/>
          <w:szCs w:val="24"/>
        </w:rPr>
        <w:t xml:space="preserve">aimed at </w:t>
      </w:r>
      <w:r w:rsidRPr="00BF11AC">
        <w:rPr>
          <w:rFonts w:ascii="Times New Roman" w:eastAsia="Calibri" w:hAnsi="Times New Roman" w:cs="Times New Roman"/>
          <w:sz w:val="24"/>
          <w:szCs w:val="24"/>
        </w:rPr>
        <w:t>solv</w:t>
      </w:r>
      <w:r w:rsidR="00EB4839">
        <w:rPr>
          <w:rFonts w:ascii="Times New Roman" w:eastAsia="Calibri" w:hAnsi="Times New Roman" w:cs="Times New Roman"/>
          <w:sz w:val="24"/>
          <w:szCs w:val="24"/>
        </w:rPr>
        <w:t xml:space="preserve">ing </w:t>
      </w:r>
      <w:r w:rsidRPr="00BF11AC">
        <w:rPr>
          <w:rFonts w:ascii="Times New Roman" w:eastAsia="Calibri" w:hAnsi="Times New Roman" w:cs="Times New Roman"/>
          <w:sz w:val="24"/>
          <w:szCs w:val="24"/>
        </w:rPr>
        <w:t xml:space="preserve">the cobra problem </w:t>
      </w:r>
      <w:r w:rsidR="00EB4839">
        <w:rPr>
          <w:rFonts w:ascii="Times New Roman" w:eastAsia="Calibri" w:hAnsi="Times New Roman" w:cs="Times New Roman"/>
          <w:sz w:val="24"/>
          <w:szCs w:val="24"/>
        </w:rPr>
        <w:t xml:space="preserve">ultimately </w:t>
      </w:r>
      <w:r w:rsidRPr="00BF11AC">
        <w:rPr>
          <w:rFonts w:ascii="Times New Roman" w:eastAsia="Calibri" w:hAnsi="Times New Roman" w:cs="Times New Roman"/>
          <w:sz w:val="24"/>
          <w:szCs w:val="24"/>
        </w:rPr>
        <w:t>worsened the situation.</w:t>
      </w:r>
      <w:bookmarkStart w:id="1" w:name="_Ref342217751"/>
      <w:r w:rsidRPr="00BF11AC">
        <w:rPr>
          <w:rFonts w:ascii="Times New Roman" w:eastAsia="Calibri" w:hAnsi="Times New Roman" w:cs="Times New Roman"/>
          <w:sz w:val="24"/>
          <w:szCs w:val="24"/>
          <w:vertAlign w:val="superscript"/>
        </w:rPr>
        <w:footnoteReference w:id="2"/>
      </w:r>
      <w:bookmarkEnd w:id="1"/>
    </w:p>
    <w:p w14:paraId="4859F189" w14:textId="0B0D5591" w:rsidR="008560C8" w:rsidRDefault="00BF11AC" w:rsidP="00B83882">
      <w:pPr>
        <w:spacing w:after="0" w:line="480" w:lineRule="auto"/>
        <w:rPr>
          <w:rFonts w:ascii="Times New Roman" w:eastAsia="Calibri" w:hAnsi="Times New Roman" w:cs="Times New Roman"/>
          <w:sz w:val="24"/>
          <w:szCs w:val="24"/>
        </w:rPr>
      </w:pPr>
      <w:r w:rsidRPr="00BF11AC">
        <w:rPr>
          <w:rFonts w:ascii="Times New Roman" w:eastAsia="Calibri" w:hAnsi="Times New Roman" w:cs="Times New Roman"/>
          <w:sz w:val="24"/>
          <w:szCs w:val="24"/>
        </w:rPr>
        <w:tab/>
        <w:t>Although the veracity of this famous story is doubted,</w:t>
      </w:r>
      <w:r w:rsidRPr="00BF11AC">
        <w:rPr>
          <w:rFonts w:ascii="Times New Roman" w:eastAsia="Calibri" w:hAnsi="Times New Roman" w:cs="Times New Roman"/>
          <w:sz w:val="24"/>
          <w:szCs w:val="24"/>
          <w:vertAlign w:val="superscript"/>
        </w:rPr>
        <w:footnoteReference w:id="3"/>
      </w:r>
      <w:r w:rsidRPr="00BF11AC">
        <w:rPr>
          <w:rFonts w:ascii="Times New Roman" w:eastAsia="Calibri" w:hAnsi="Times New Roman" w:cs="Times New Roman"/>
          <w:sz w:val="24"/>
          <w:szCs w:val="24"/>
        </w:rPr>
        <w:t xml:space="preserve"> it amply illustrates how an incentive policy may go wrong. This </w:t>
      </w:r>
      <w:r w:rsidR="006B1F9F">
        <w:rPr>
          <w:rFonts w:ascii="Times New Roman" w:eastAsia="Calibri" w:hAnsi="Times New Roman" w:cs="Times New Roman"/>
          <w:sz w:val="24"/>
          <w:szCs w:val="24"/>
        </w:rPr>
        <w:t>Article</w:t>
      </w:r>
      <w:r w:rsidR="006B1F9F" w:rsidRPr="00BF11AC">
        <w:rPr>
          <w:rFonts w:ascii="Times New Roman" w:eastAsia="Calibri" w:hAnsi="Times New Roman" w:cs="Times New Roman"/>
          <w:sz w:val="24"/>
          <w:szCs w:val="24"/>
        </w:rPr>
        <w:t xml:space="preserve"> </w:t>
      </w:r>
      <w:r w:rsidRPr="00BF11AC">
        <w:rPr>
          <w:rFonts w:ascii="Times New Roman" w:eastAsia="Calibri" w:hAnsi="Times New Roman" w:cs="Times New Roman"/>
          <w:sz w:val="24"/>
          <w:szCs w:val="24"/>
        </w:rPr>
        <w:t>will discuss a similar “cobra effect” in the field of patents. Patent law is intended to spur technological innovation. It does so by providing an economic incentive to innovate</w:t>
      </w:r>
      <w:r w:rsidR="00C00F70">
        <w:rPr>
          <w:rFonts w:ascii="Times New Roman" w:eastAsia="Calibri" w:hAnsi="Times New Roman" w:cs="Times New Roman"/>
          <w:sz w:val="24"/>
          <w:szCs w:val="24"/>
        </w:rPr>
        <w:t>:</w:t>
      </w:r>
      <w:r w:rsidRPr="00BF11AC">
        <w:rPr>
          <w:rFonts w:ascii="Times New Roman" w:eastAsia="Calibri" w:hAnsi="Times New Roman" w:cs="Times New Roman"/>
          <w:sz w:val="24"/>
          <w:szCs w:val="24"/>
        </w:rPr>
        <w:t xml:space="preserve"> </w:t>
      </w:r>
      <w:r w:rsidR="00C00F70">
        <w:rPr>
          <w:rFonts w:ascii="Times New Roman" w:eastAsia="Calibri" w:hAnsi="Times New Roman" w:cs="Times New Roman"/>
          <w:sz w:val="24"/>
          <w:szCs w:val="24"/>
        </w:rPr>
        <w:t xml:space="preserve">an </w:t>
      </w:r>
      <w:r w:rsidRPr="00BF11AC">
        <w:rPr>
          <w:rFonts w:ascii="Times New Roman" w:eastAsia="Calibri" w:hAnsi="Times New Roman" w:cs="Times New Roman"/>
          <w:sz w:val="24"/>
          <w:szCs w:val="24"/>
        </w:rPr>
        <w:t xml:space="preserve">inventor of </w:t>
      </w:r>
      <w:r w:rsidR="00B83882">
        <w:rPr>
          <w:rFonts w:ascii="Times New Roman" w:eastAsia="Calibri" w:hAnsi="Times New Roman" w:cs="Times New Roman"/>
          <w:sz w:val="24"/>
          <w:szCs w:val="24"/>
        </w:rPr>
        <w:t xml:space="preserve">a </w:t>
      </w:r>
      <w:r w:rsidRPr="00BF11AC">
        <w:rPr>
          <w:rFonts w:ascii="Times New Roman" w:eastAsia="Calibri" w:hAnsi="Times New Roman" w:cs="Times New Roman"/>
          <w:sz w:val="24"/>
          <w:szCs w:val="24"/>
        </w:rPr>
        <w:t>new, non-obvious, and useful technolog</w:t>
      </w:r>
      <w:r w:rsidR="00B83882">
        <w:rPr>
          <w:rFonts w:ascii="Times New Roman" w:eastAsia="Calibri" w:hAnsi="Times New Roman" w:cs="Times New Roman"/>
          <w:sz w:val="24"/>
          <w:szCs w:val="24"/>
        </w:rPr>
        <w:t>y is</w:t>
      </w:r>
      <w:r w:rsidRPr="00BF11AC">
        <w:rPr>
          <w:rFonts w:ascii="Times New Roman" w:eastAsia="Calibri" w:hAnsi="Times New Roman" w:cs="Times New Roman"/>
          <w:sz w:val="24"/>
          <w:szCs w:val="24"/>
        </w:rPr>
        <w:t xml:space="preserve"> entitled to obtain a patent</w:t>
      </w:r>
      <w:r w:rsidR="00BA1FF7">
        <w:rPr>
          <w:rFonts w:ascii="Times New Roman" w:eastAsia="Calibri" w:hAnsi="Times New Roman" w:cs="Times New Roman"/>
          <w:sz w:val="24"/>
          <w:szCs w:val="24"/>
        </w:rPr>
        <w:t>, which</w:t>
      </w:r>
      <w:r w:rsidRPr="00BF11AC">
        <w:rPr>
          <w:rFonts w:ascii="Times New Roman" w:eastAsia="Calibri" w:hAnsi="Times New Roman" w:cs="Times New Roman"/>
          <w:sz w:val="24"/>
          <w:szCs w:val="24"/>
        </w:rPr>
        <w:t xml:space="preserve"> provides its owner with market exclusivity for </w:t>
      </w:r>
      <w:r w:rsidR="0013705B">
        <w:rPr>
          <w:rFonts w:ascii="Times New Roman" w:eastAsia="Calibri" w:hAnsi="Times New Roman" w:cs="Times New Roman"/>
          <w:sz w:val="24"/>
          <w:szCs w:val="24"/>
        </w:rPr>
        <w:t xml:space="preserve">a </w:t>
      </w:r>
      <w:r w:rsidRPr="00BF11AC">
        <w:rPr>
          <w:rFonts w:ascii="Times New Roman" w:eastAsia="Calibri" w:hAnsi="Times New Roman" w:cs="Times New Roman"/>
          <w:sz w:val="24"/>
          <w:szCs w:val="24"/>
        </w:rPr>
        <w:t xml:space="preserve">period of </w:t>
      </w:r>
      <w:r w:rsidR="00A93C13">
        <w:rPr>
          <w:rFonts w:ascii="Times New Roman" w:eastAsia="Calibri" w:hAnsi="Times New Roman" w:cs="Times New Roman"/>
          <w:sz w:val="24"/>
          <w:szCs w:val="24"/>
        </w:rPr>
        <w:t>twenty</w:t>
      </w:r>
      <w:r w:rsidRPr="00BF11AC">
        <w:rPr>
          <w:rFonts w:ascii="Times New Roman" w:eastAsia="Calibri" w:hAnsi="Times New Roman" w:cs="Times New Roman"/>
          <w:sz w:val="24"/>
          <w:szCs w:val="24"/>
        </w:rPr>
        <w:t xml:space="preserve"> years</w:t>
      </w:r>
      <w:r w:rsidR="0013705B">
        <w:rPr>
          <w:rFonts w:ascii="Times New Roman" w:eastAsia="Calibri" w:hAnsi="Times New Roman" w:cs="Times New Roman"/>
          <w:sz w:val="24"/>
          <w:szCs w:val="24"/>
        </w:rPr>
        <w:t>,</w:t>
      </w:r>
      <w:r w:rsidRPr="00BF11AC">
        <w:rPr>
          <w:rFonts w:ascii="Times New Roman" w:eastAsia="Calibri" w:hAnsi="Times New Roman" w:cs="Times New Roman"/>
          <w:sz w:val="24"/>
          <w:szCs w:val="24"/>
        </w:rPr>
        <w:t xml:space="preserve"> starting from the filing date of </w:t>
      </w:r>
      <w:r w:rsidR="0013705B">
        <w:rPr>
          <w:rFonts w:ascii="Times New Roman" w:eastAsia="Calibri" w:hAnsi="Times New Roman" w:cs="Times New Roman"/>
          <w:sz w:val="24"/>
          <w:szCs w:val="24"/>
        </w:rPr>
        <w:t xml:space="preserve">the </w:t>
      </w:r>
      <w:r w:rsidRPr="00BF11AC">
        <w:rPr>
          <w:rFonts w:ascii="Times New Roman" w:eastAsia="Calibri" w:hAnsi="Times New Roman" w:cs="Times New Roman"/>
          <w:sz w:val="24"/>
          <w:szCs w:val="24"/>
        </w:rPr>
        <w:t>patent application. However, like the bounty for killed cobras,</w:t>
      </w:r>
      <w:r w:rsidR="00C2248F">
        <w:rPr>
          <w:rFonts w:ascii="Times New Roman" w:eastAsia="Calibri" w:hAnsi="Times New Roman" w:cs="Times New Roman"/>
          <w:sz w:val="24"/>
          <w:szCs w:val="24"/>
        </w:rPr>
        <w:t xml:space="preserve"> </w:t>
      </w:r>
      <w:r w:rsidRPr="00BF11AC">
        <w:rPr>
          <w:rFonts w:ascii="Times New Roman" w:eastAsia="Calibri" w:hAnsi="Times New Roman" w:cs="Times New Roman"/>
          <w:sz w:val="24"/>
          <w:szCs w:val="24"/>
        </w:rPr>
        <w:t>the patent incentive currently encourages m</w:t>
      </w:r>
      <w:r w:rsidR="005E3515">
        <w:rPr>
          <w:rFonts w:ascii="Times New Roman" w:eastAsia="Calibri" w:hAnsi="Times New Roman" w:cs="Times New Roman"/>
          <w:sz w:val="24"/>
          <w:szCs w:val="24"/>
        </w:rPr>
        <w:t>any</w:t>
      </w:r>
      <w:r w:rsidRPr="00BF11AC">
        <w:rPr>
          <w:rFonts w:ascii="Times New Roman" w:eastAsia="Calibri" w:hAnsi="Times New Roman" w:cs="Times New Roman"/>
          <w:sz w:val="24"/>
          <w:szCs w:val="24"/>
        </w:rPr>
        <w:t xml:space="preserve"> more questionable activities. </w:t>
      </w:r>
    </w:p>
    <w:p w14:paraId="3D93E6AB" w14:textId="040D123D" w:rsidR="008560C8" w:rsidRDefault="008560C8" w:rsidP="00432DBF">
      <w:pPr>
        <w:spacing w:after="0" w:line="480" w:lineRule="auto"/>
        <w:ind w:firstLine="720"/>
        <w:rPr>
          <w:rFonts w:ascii="Times New Roman" w:eastAsia="Calibri" w:hAnsi="Times New Roman" w:cs="Times New Roman"/>
          <w:sz w:val="24"/>
          <w:szCs w:val="24"/>
        </w:rPr>
      </w:pPr>
      <w:r>
        <w:rPr>
          <w:rFonts w:asciiTheme="majorBidi" w:hAnsiTheme="majorBidi" w:cstheme="majorBidi"/>
          <w:sz w:val="24"/>
          <w:szCs w:val="24"/>
        </w:rPr>
        <w:t>S</w:t>
      </w:r>
      <w:r w:rsidRPr="008560C8">
        <w:rPr>
          <w:rFonts w:asciiTheme="majorBidi" w:hAnsiTheme="majorBidi" w:cstheme="majorBidi"/>
          <w:sz w:val="24"/>
          <w:szCs w:val="24"/>
        </w:rPr>
        <w:t xml:space="preserve">cholars </w:t>
      </w:r>
      <w:r>
        <w:rPr>
          <w:rFonts w:asciiTheme="majorBidi" w:hAnsiTheme="majorBidi" w:cstheme="majorBidi"/>
          <w:sz w:val="24"/>
          <w:szCs w:val="24"/>
        </w:rPr>
        <w:t>point out that</w:t>
      </w:r>
      <w:r w:rsidRPr="008560C8">
        <w:rPr>
          <w:rFonts w:asciiTheme="majorBidi" w:hAnsiTheme="majorBidi" w:cstheme="majorBidi"/>
          <w:sz w:val="24"/>
          <w:szCs w:val="24"/>
        </w:rPr>
        <w:t xml:space="preserve"> today</w:t>
      </w:r>
      <w:r w:rsidR="00A405D8">
        <w:rPr>
          <w:rFonts w:asciiTheme="majorBidi" w:hAnsiTheme="majorBidi" w:cstheme="majorBidi"/>
          <w:sz w:val="24"/>
          <w:szCs w:val="24"/>
        </w:rPr>
        <w:t>,</w:t>
      </w:r>
      <w:r w:rsidRPr="008560C8">
        <w:rPr>
          <w:rFonts w:asciiTheme="majorBidi" w:hAnsiTheme="majorBidi" w:cstheme="majorBidi"/>
          <w:sz w:val="24"/>
          <w:szCs w:val="24"/>
        </w:rPr>
        <w:t xml:space="preserve"> many registered patents embrace trivial, anticipated, or already known technologies that </w:t>
      </w:r>
      <w:r w:rsidR="003705A3">
        <w:rPr>
          <w:rFonts w:asciiTheme="majorBidi" w:hAnsiTheme="majorBidi" w:cstheme="majorBidi"/>
          <w:sz w:val="24"/>
          <w:szCs w:val="24"/>
        </w:rPr>
        <w:t>most likely</w:t>
      </w:r>
      <w:r w:rsidRPr="008560C8">
        <w:rPr>
          <w:rFonts w:asciiTheme="majorBidi" w:hAnsiTheme="majorBidi" w:cstheme="majorBidi"/>
          <w:sz w:val="24"/>
          <w:szCs w:val="24"/>
        </w:rPr>
        <w:t xml:space="preserve"> </w:t>
      </w:r>
      <w:r w:rsidR="003705A3">
        <w:rPr>
          <w:rFonts w:asciiTheme="majorBidi" w:hAnsiTheme="majorBidi" w:cstheme="majorBidi"/>
          <w:sz w:val="24"/>
          <w:szCs w:val="24"/>
        </w:rPr>
        <w:t>fail to</w:t>
      </w:r>
      <w:r w:rsidRPr="008560C8">
        <w:rPr>
          <w:rFonts w:asciiTheme="majorBidi" w:hAnsiTheme="majorBidi" w:cstheme="majorBidi"/>
          <w:sz w:val="24"/>
          <w:szCs w:val="24"/>
        </w:rPr>
        <w:t xml:space="preserve"> withstand the legal patentability </w:t>
      </w:r>
      <w:r w:rsidRPr="008560C8">
        <w:rPr>
          <w:rFonts w:asciiTheme="majorBidi" w:hAnsiTheme="majorBidi" w:cstheme="majorBidi"/>
          <w:sz w:val="24"/>
          <w:szCs w:val="24"/>
        </w:rPr>
        <w:lastRenderedPageBreak/>
        <w:t>requirements.</w:t>
      </w:r>
      <w:r w:rsidR="00590E3C">
        <w:rPr>
          <w:rStyle w:val="FootnoteReference"/>
          <w:rFonts w:asciiTheme="majorBidi" w:hAnsiTheme="majorBidi"/>
          <w:sz w:val="24"/>
          <w:szCs w:val="24"/>
        </w:rPr>
        <w:footnoteReference w:id="4"/>
      </w:r>
      <w:r w:rsidRPr="008560C8">
        <w:rPr>
          <w:rFonts w:asciiTheme="majorBidi" w:hAnsiTheme="majorBidi" w:cstheme="majorBidi"/>
          <w:sz w:val="24"/>
          <w:szCs w:val="24"/>
        </w:rPr>
        <w:t xml:space="preserve"> The Patent and Trademark Office (PTO), which is responsible for examining inventions to decide whether</w:t>
      </w:r>
      <w:r w:rsidR="00826891">
        <w:rPr>
          <w:rFonts w:asciiTheme="majorBidi" w:hAnsiTheme="majorBidi" w:cstheme="majorBidi"/>
          <w:sz w:val="24"/>
          <w:szCs w:val="24"/>
        </w:rPr>
        <w:t xml:space="preserve"> or not</w:t>
      </w:r>
      <w:r w:rsidRPr="008560C8">
        <w:rPr>
          <w:rFonts w:asciiTheme="majorBidi" w:hAnsiTheme="majorBidi" w:cstheme="majorBidi"/>
          <w:sz w:val="24"/>
          <w:szCs w:val="24"/>
        </w:rPr>
        <w:t xml:space="preserve"> they are patentable, is overburdened with patent applications.</w:t>
      </w:r>
      <w:r w:rsidR="00590E3C">
        <w:rPr>
          <w:rStyle w:val="FootnoteReference"/>
          <w:rFonts w:asciiTheme="majorBidi" w:hAnsiTheme="majorBidi"/>
          <w:sz w:val="24"/>
          <w:szCs w:val="24"/>
        </w:rPr>
        <w:footnoteReference w:id="5"/>
      </w:r>
      <w:r w:rsidRPr="008560C8">
        <w:rPr>
          <w:rFonts w:asciiTheme="majorBidi" w:hAnsiTheme="majorBidi" w:cstheme="majorBidi"/>
          <w:sz w:val="24"/>
          <w:szCs w:val="24"/>
        </w:rPr>
        <w:t xml:space="preserve"> </w:t>
      </w:r>
      <w:r w:rsidR="00826891">
        <w:rPr>
          <w:rFonts w:asciiTheme="majorBidi" w:hAnsiTheme="majorBidi" w:cstheme="majorBidi"/>
          <w:sz w:val="24"/>
          <w:szCs w:val="24"/>
        </w:rPr>
        <w:t xml:space="preserve">Thus, </w:t>
      </w:r>
      <w:r w:rsidR="00A405D8">
        <w:rPr>
          <w:rFonts w:asciiTheme="majorBidi" w:hAnsiTheme="majorBidi" w:cstheme="majorBidi"/>
          <w:sz w:val="24"/>
          <w:szCs w:val="24"/>
        </w:rPr>
        <w:t xml:space="preserve">the </w:t>
      </w:r>
      <w:r w:rsidR="00BA1FF7">
        <w:rPr>
          <w:rFonts w:asciiTheme="majorBidi" w:hAnsiTheme="majorBidi" w:cstheme="majorBidi"/>
          <w:sz w:val="24"/>
          <w:szCs w:val="24"/>
        </w:rPr>
        <w:t xml:space="preserve">patent examiners </w:t>
      </w:r>
      <w:r w:rsidR="00A405D8">
        <w:rPr>
          <w:rFonts w:asciiTheme="majorBidi" w:hAnsiTheme="majorBidi" w:cstheme="majorBidi"/>
          <w:sz w:val="24"/>
          <w:szCs w:val="24"/>
        </w:rPr>
        <w:t xml:space="preserve">of the PTO </w:t>
      </w:r>
      <w:r w:rsidR="00BA1FF7">
        <w:rPr>
          <w:rFonts w:asciiTheme="majorBidi" w:hAnsiTheme="majorBidi" w:cstheme="majorBidi"/>
          <w:sz w:val="24"/>
          <w:szCs w:val="24"/>
        </w:rPr>
        <w:t>have</w:t>
      </w:r>
      <w:r w:rsidRPr="008560C8">
        <w:rPr>
          <w:rFonts w:asciiTheme="majorBidi" w:hAnsiTheme="majorBidi" w:cstheme="majorBidi"/>
          <w:sz w:val="24"/>
          <w:szCs w:val="24"/>
        </w:rPr>
        <w:t xml:space="preserve"> very limited time to devote to each application. Meanwhile, new technologies demand inc</w:t>
      </w:r>
      <w:r w:rsidR="00A93C13">
        <w:rPr>
          <w:rFonts w:asciiTheme="majorBidi" w:hAnsiTheme="majorBidi" w:cstheme="majorBidi"/>
          <w:sz w:val="24"/>
          <w:szCs w:val="24"/>
        </w:rPr>
        <w:t>reasingly specialized knowledge</w:t>
      </w:r>
      <w:r w:rsidRPr="008560C8">
        <w:rPr>
          <w:rFonts w:asciiTheme="majorBidi" w:hAnsiTheme="majorBidi" w:cstheme="majorBidi"/>
          <w:sz w:val="24"/>
          <w:szCs w:val="24"/>
        </w:rPr>
        <w:t xml:space="preserve"> </w:t>
      </w:r>
      <w:r w:rsidR="00EB4839">
        <w:rPr>
          <w:rFonts w:asciiTheme="majorBidi" w:hAnsiTheme="majorBidi" w:cstheme="majorBidi"/>
          <w:sz w:val="24"/>
          <w:szCs w:val="24"/>
        </w:rPr>
        <w:t xml:space="preserve">that </w:t>
      </w:r>
      <w:r w:rsidRPr="008560C8">
        <w:rPr>
          <w:rFonts w:asciiTheme="majorBidi" w:hAnsiTheme="majorBidi" w:cstheme="majorBidi"/>
          <w:sz w:val="24"/>
          <w:szCs w:val="24"/>
        </w:rPr>
        <w:t>the examiners frequently lack. In addition, continuation applications pressure examiners to issue patents</w:t>
      </w:r>
      <w:r w:rsidR="00BA1FF7">
        <w:rPr>
          <w:rFonts w:asciiTheme="majorBidi" w:hAnsiTheme="majorBidi" w:cstheme="majorBidi"/>
          <w:sz w:val="24"/>
          <w:szCs w:val="24"/>
        </w:rPr>
        <w:t xml:space="preserve"> and</w:t>
      </w:r>
      <w:r w:rsidRPr="008560C8">
        <w:rPr>
          <w:rFonts w:asciiTheme="majorBidi" w:hAnsiTheme="majorBidi" w:cstheme="majorBidi"/>
          <w:sz w:val="24"/>
          <w:szCs w:val="24"/>
        </w:rPr>
        <w:t xml:space="preserve"> </w:t>
      </w:r>
      <w:r w:rsidR="00BA1FF7">
        <w:rPr>
          <w:rFonts w:asciiTheme="majorBidi" w:hAnsiTheme="majorBidi" w:cstheme="majorBidi"/>
          <w:sz w:val="24"/>
          <w:szCs w:val="24"/>
        </w:rPr>
        <w:t>make</w:t>
      </w:r>
      <w:r w:rsidR="000942F6">
        <w:rPr>
          <w:rFonts w:asciiTheme="majorBidi" w:hAnsiTheme="majorBidi" w:cstheme="majorBidi"/>
          <w:sz w:val="24"/>
          <w:szCs w:val="24"/>
        </w:rPr>
        <w:t xml:space="preserve"> it</w:t>
      </w:r>
      <w:r w:rsidRPr="008560C8">
        <w:rPr>
          <w:rFonts w:asciiTheme="majorBidi" w:hAnsiTheme="majorBidi" w:cstheme="majorBidi"/>
          <w:sz w:val="24"/>
          <w:szCs w:val="24"/>
        </w:rPr>
        <w:t xml:space="preserve"> </w:t>
      </w:r>
      <w:r w:rsidR="000942F6">
        <w:rPr>
          <w:rFonts w:asciiTheme="majorBidi" w:hAnsiTheme="majorBidi" w:cstheme="majorBidi"/>
          <w:sz w:val="24"/>
          <w:szCs w:val="24"/>
        </w:rPr>
        <w:t xml:space="preserve">near </w:t>
      </w:r>
      <w:r w:rsidRPr="008560C8">
        <w:rPr>
          <w:rFonts w:asciiTheme="majorBidi" w:hAnsiTheme="majorBidi" w:cstheme="majorBidi"/>
          <w:sz w:val="24"/>
          <w:szCs w:val="24"/>
        </w:rPr>
        <w:t xml:space="preserve">impossible to </w:t>
      </w:r>
      <w:r w:rsidR="00432DBF">
        <w:rPr>
          <w:rFonts w:asciiTheme="majorBidi" w:hAnsiTheme="majorBidi" w:cstheme="majorBidi"/>
          <w:sz w:val="24"/>
          <w:szCs w:val="24"/>
        </w:rPr>
        <w:t xml:space="preserve">ultimately </w:t>
      </w:r>
      <w:r w:rsidRPr="008560C8">
        <w:rPr>
          <w:rFonts w:asciiTheme="majorBidi" w:hAnsiTheme="majorBidi" w:cstheme="majorBidi"/>
          <w:sz w:val="24"/>
          <w:szCs w:val="24"/>
        </w:rPr>
        <w:t>reject an application.</w:t>
      </w:r>
      <w:r w:rsidR="002601D2">
        <w:rPr>
          <w:rStyle w:val="FootnoteReference"/>
          <w:rFonts w:asciiTheme="majorBidi" w:hAnsiTheme="majorBidi"/>
          <w:sz w:val="24"/>
          <w:szCs w:val="24"/>
        </w:rPr>
        <w:footnoteReference w:id="6"/>
      </w:r>
      <w:r w:rsidRPr="008560C8">
        <w:rPr>
          <w:rFonts w:asciiTheme="majorBidi" w:hAnsiTheme="majorBidi" w:cstheme="majorBidi"/>
          <w:sz w:val="24"/>
          <w:szCs w:val="24"/>
        </w:rPr>
        <w:t xml:space="preserve"> </w:t>
      </w:r>
      <w:r w:rsidR="000942F6">
        <w:rPr>
          <w:rFonts w:asciiTheme="majorBidi" w:hAnsiTheme="majorBidi" w:cstheme="majorBidi"/>
          <w:sz w:val="24"/>
          <w:szCs w:val="24"/>
        </w:rPr>
        <w:t>F</w:t>
      </w:r>
      <w:r w:rsidRPr="008560C8">
        <w:rPr>
          <w:rFonts w:asciiTheme="majorBidi" w:hAnsiTheme="majorBidi" w:cstheme="majorBidi"/>
          <w:sz w:val="24"/>
          <w:szCs w:val="24"/>
        </w:rPr>
        <w:t>inally, the salary structure of examiners encourages issuing patents rather than declining applications.</w:t>
      </w:r>
      <w:r w:rsidR="009641B8">
        <w:rPr>
          <w:rStyle w:val="FootnoteReference"/>
          <w:rFonts w:asciiTheme="majorBidi" w:hAnsiTheme="majorBidi"/>
          <w:sz w:val="24"/>
          <w:szCs w:val="24"/>
        </w:rPr>
        <w:footnoteReference w:id="7"/>
      </w:r>
      <w:r w:rsidRPr="008560C8">
        <w:rPr>
          <w:rFonts w:asciiTheme="majorBidi" w:hAnsiTheme="majorBidi" w:cstheme="majorBidi"/>
          <w:sz w:val="24"/>
          <w:szCs w:val="24"/>
        </w:rPr>
        <w:t xml:space="preserve"> </w:t>
      </w:r>
      <w:r w:rsidR="00B13F12">
        <w:rPr>
          <w:rFonts w:asciiTheme="majorBidi" w:hAnsiTheme="majorBidi" w:cstheme="majorBidi"/>
          <w:sz w:val="24"/>
          <w:szCs w:val="24"/>
        </w:rPr>
        <w:t>T</w:t>
      </w:r>
      <w:r w:rsidRPr="008560C8">
        <w:rPr>
          <w:rFonts w:asciiTheme="majorBidi" w:hAnsiTheme="majorBidi" w:cstheme="majorBidi"/>
          <w:sz w:val="24"/>
          <w:szCs w:val="24"/>
        </w:rPr>
        <w:t xml:space="preserve">hese factors naturally result in a great number of erroneously issued patents. </w:t>
      </w:r>
    </w:p>
    <w:p w14:paraId="6E04F60D" w14:textId="0D6A9ACC" w:rsidR="008560C8" w:rsidRPr="008560C8" w:rsidRDefault="008560C8" w:rsidP="00B83882">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w:t>
      </w:r>
      <w:r w:rsidRPr="008560C8">
        <w:rPr>
          <w:rFonts w:ascii="Times New Roman" w:eastAsia="Calibri" w:hAnsi="Times New Roman" w:cs="Times New Roman"/>
          <w:sz w:val="24"/>
          <w:szCs w:val="24"/>
        </w:rPr>
        <w:t>n judicial processes</w:t>
      </w:r>
      <w:r>
        <w:rPr>
          <w:rFonts w:ascii="Times New Roman" w:eastAsia="Calibri" w:hAnsi="Times New Roman" w:cs="Times New Roman"/>
          <w:sz w:val="24"/>
          <w:szCs w:val="24"/>
        </w:rPr>
        <w:t>, patents are invalidated almost</w:t>
      </w:r>
      <w:r w:rsidRPr="008560C8">
        <w:rPr>
          <w:rFonts w:ascii="Times New Roman" w:eastAsia="Calibri" w:hAnsi="Times New Roman" w:cs="Times New Roman"/>
          <w:sz w:val="24"/>
          <w:szCs w:val="24"/>
        </w:rPr>
        <w:t xml:space="preserve"> half of the time.</w:t>
      </w:r>
      <w:r w:rsidR="009641B8">
        <w:rPr>
          <w:rStyle w:val="FootnoteReference"/>
          <w:rFonts w:ascii="Times New Roman" w:eastAsia="Calibri" w:hAnsi="Times New Roman"/>
          <w:sz w:val="24"/>
          <w:szCs w:val="24"/>
        </w:rPr>
        <w:footnoteReference w:id="8"/>
      </w:r>
      <w:r>
        <w:rPr>
          <w:rFonts w:ascii="Times New Roman" w:eastAsia="Calibri" w:hAnsi="Times New Roman" w:cs="Times New Roman"/>
          <w:sz w:val="24"/>
          <w:szCs w:val="24"/>
        </w:rPr>
        <w:t xml:space="preserve"> </w:t>
      </w:r>
      <w:r w:rsidR="0075625F">
        <w:rPr>
          <w:rFonts w:ascii="Times New Roman" w:eastAsia="Calibri" w:hAnsi="Times New Roman" w:cs="Times New Roman"/>
          <w:sz w:val="24"/>
          <w:szCs w:val="24"/>
        </w:rPr>
        <w:t>Yet</w:t>
      </w:r>
      <w:r w:rsidR="00CB5A06">
        <w:rPr>
          <w:rFonts w:ascii="Times New Roman" w:eastAsia="Calibri" w:hAnsi="Times New Roman" w:cs="Times New Roman"/>
          <w:sz w:val="24"/>
          <w:szCs w:val="24"/>
        </w:rPr>
        <w:t>,</w:t>
      </w:r>
      <w:r>
        <w:rPr>
          <w:rFonts w:ascii="Times New Roman" w:eastAsia="Calibri" w:hAnsi="Times New Roman" w:cs="Times New Roman"/>
          <w:sz w:val="24"/>
          <w:szCs w:val="24"/>
        </w:rPr>
        <w:t xml:space="preserve"> p</w:t>
      </w:r>
      <w:r w:rsidRPr="008560C8">
        <w:rPr>
          <w:rFonts w:ascii="Times New Roman" w:eastAsia="Calibri" w:hAnsi="Times New Roman" w:cs="Times New Roman"/>
          <w:sz w:val="24"/>
          <w:szCs w:val="24"/>
        </w:rPr>
        <w:t>atent validity is seldom examined in court</w:t>
      </w:r>
      <w:r w:rsidR="00B83882">
        <w:rPr>
          <w:rFonts w:ascii="Times New Roman" w:eastAsia="Calibri" w:hAnsi="Times New Roman" w:cs="Times New Roman"/>
          <w:sz w:val="24"/>
          <w:szCs w:val="24"/>
        </w:rPr>
        <w:t>s</w:t>
      </w:r>
      <w:r w:rsidRPr="008560C8">
        <w:rPr>
          <w:rFonts w:ascii="Times New Roman" w:eastAsia="Calibri" w:hAnsi="Times New Roman" w:cs="Times New Roman"/>
          <w:sz w:val="24"/>
          <w:szCs w:val="24"/>
        </w:rPr>
        <w:t>. The notoriously high costs of patent litigation, coupled with the risk of an injunction or massive damages, lead alleged infringers to settle with patent owners in an overwhelming number of cases.</w:t>
      </w:r>
      <w:r w:rsidR="009641B8">
        <w:rPr>
          <w:rStyle w:val="FootnoteReference"/>
          <w:rFonts w:ascii="Times New Roman" w:eastAsia="Calibri" w:hAnsi="Times New Roman"/>
          <w:sz w:val="24"/>
          <w:szCs w:val="24"/>
        </w:rPr>
        <w:footnoteReference w:id="9"/>
      </w:r>
      <w:r w:rsidRPr="008560C8">
        <w:rPr>
          <w:rFonts w:ascii="Times New Roman" w:eastAsia="Calibri" w:hAnsi="Times New Roman" w:cs="Times New Roman"/>
          <w:sz w:val="24"/>
          <w:szCs w:val="24"/>
        </w:rPr>
        <w:t xml:space="preserve"> To avoid the costs and risks of patent litigation, firms frequently opt to pay license or settlement fees, even if the validity of the pat</w:t>
      </w:r>
      <w:r>
        <w:rPr>
          <w:rFonts w:ascii="Times New Roman" w:eastAsia="Calibri" w:hAnsi="Times New Roman" w:cs="Times New Roman"/>
          <w:sz w:val="24"/>
          <w:szCs w:val="24"/>
        </w:rPr>
        <w:t xml:space="preserve">ent is questionable. </w:t>
      </w:r>
      <w:r w:rsidR="00B13F12">
        <w:rPr>
          <w:rFonts w:ascii="Times New Roman" w:eastAsia="Calibri" w:hAnsi="Times New Roman" w:cs="Times New Roman"/>
          <w:sz w:val="24"/>
          <w:szCs w:val="24"/>
        </w:rPr>
        <w:t xml:space="preserve">As a result, </w:t>
      </w:r>
      <w:r w:rsidR="00EB4839">
        <w:rPr>
          <w:rFonts w:ascii="Times New Roman" w:eastAsia="Calibri" w:hAnsi="Times New Roman" w:cs="Times New Roman"/>
          <w:sz w:val="24"/>
          <w:szCs w:val="24"/>
        </w:rPr>
        <w:t>“</w:t>
      </w:r>
      <w:r w:rsidRPr="008560C8">
        <w:rPr>
          <w:rFonts w:ascii="Times New Roman" w:eastAsia="Calibri" w:hAnsi="Times New Roman" w:cs="Times New Roman"/>
          <w:sz w:val="24"/>
          <w:szCs w:val="24"/>
        </w:rPr>
        <w:t>weak</w:t>
      </w:r>
      <w:r w:rsidR="00EB4839">
        <w:rPr>
          <w:rFonts w:ascii="Times New Roman" w:eastAsia="Calibri" w:hAnsi="Times New Roman" w:cs="Times New Roman"/>
          <w:sz w:val="24"/>
          <w:szCs w:val="24"/>
        </w:rPr>
        <w:t>”</w:t>
      </w:r>
      <w:r w:rsidRPr="008560C8">
        <w:rPr>
          <w:rFonts w:ascii="Times New Roman" w:eastAsia="Calibri" w:hAnsi="Times New Roman" w:cs="Times New Roman"/>
          <w:sz w:val="24"/>
          <w:szCs w:val="24"/>
        </w:rPr>
        <w:t xml:space="preserve"> patents typically stay alive for the entire protection term, bringing profits to their owners. </w:t>
      </w:r>
    </w:p>
    <w:p w14:paraId="4F6038F3" w14:textId="6ECF811D" w:rsidR="008560C8" w:rsidRDefault="008560C8" w:rsidP="00BF68D2">
      <w:pPr>
        <w:spacing w:after="0" w:line="480" w:lineRule="auto"/>
        <w:ind w:firstLine="720"/>
        <w:rPr>
          <w:rFonts w:ascii="Times New Roman" w:eastAsia="Calibri" w:hAnsi="Times New Roman" w:cs="Times New Roman"/>
          <w:sz w:val="24"/>
          <w:szCs w:val="24"/>
        </w:rPr>
      </w:pPr>
      <w:r w:rsidRPr="008560C8">
        <w:rPr>
          <w:rFonts w:ascii="Times New Roman" w:eastAsia="Calibri" w:hAnsi="Times New Roman" w:cs="Times New Roman"/>
          <w:sz w:val="24"/>
          <w:szCs w:val="24"/>
        </w:rPr>
        <w:t xml:space="preserve">Not surprisingly, this legal situation encourages firms to acquire patents on every possible technology, however banal or obvious. The practice of obtaining patents has gradually grown to become a common business strategy in </w:t>
      </w:r>
      <w:r>
        <w:rPr>
          <w:rFonts w:ascii="Times New Roman" w:eastAsia="Calibri" w:hAnsi="Times New Roman" w:cs="Times New Roman"/>
          <w:sz w:val="24"/>
          <w:szCs w:val="24"/>
        </w:rPr>
        <w:t>several</w:t>
      </w:r>
      <w:r w:rsidRPr="008560C8">
        <w:rPr>
          <w:rFonts w:ascii="Times New Roman" w:eastAsia="Calibri" w:hAnsi="Times New Roman" w:cs="Times New Roman"/>
          <w:sz w:val="24"/>
          <w:szCs w:val="24"/>
        </w:rPr>
        <w:t xml:space="preserve"> fields</w:t>
      </w:r>
      <w:r>
        <w:rPr>
          <w:rFonts w:ascii="Times New Roman" w:eastAsia="Calibri" w:hAnsi="Times New Roman" w:cs="Times New Roman"/>
          <w:sz w:val="24"/>
          <w:szCs w:val="24"/>
        </w:rPr>
        <w:t xml:space="preserve"> of technology</w:t>
      </w:r>
      <w:r w:rsidRPr="008560C8">
        <w:rPr>
          <w:rFonts w:ascii="Times New Roman" w:eastAsia="Calibri" w:hAnsi="Times New Roman" w:cs="Times New Roman"/>
          <w:sz w:val="24"/>
          <w:szCs w:val="24"/>
        </w:rPr>
        <w:t xml:space="preserve">, </w:t>
      </w:r>
      <w:r>
        <w:rPr>
          <w:rFonts w:ascii="Times New Roman" w:eastAsia="Calibri" w:hAnsi="Times New Roman" w:cs="Times New Roman"/>
          <w:sz w:val="24"/>
          <w:szCs w:val="24"/>
        </w:rPr>
        <w:t>most notably</w:t>
      </w:r>
      <w:r w:rsidRPr="008560C8">
        <w:rPr>
          <w:rFonts w:ascii="Times New Roman" w:eastAsia="Calibri" w:hAnsi="Times New Roman" w:cs="Times New Roman"/>
          <w:sz w:val="24"/>
          <w:szCs w:val="24"/>
        </w:rPr>
        <w:t xml:space="preserve"> computer software and semiconductors.</w:t>
      </w:r>
      <w:r w:rsidR="009641B8">
        <w:rPr>
          <w:rStyle w:val="FootnoteReference"/>
          <w:rFonts w:ascii="Times New Roman" w:eastAsia="Calibri" w:hAnsi="Times New Roman"/>
          <w:sz w:val="24"/>
          <w:szCs w:val="24"/>
        </w:rPr>
        <w:footnoteReference w:id="10"/>
      </w:r>
      <w:r w:rsidRPr="008560C8">
        <w:rPr>
          <w:rFonts w:ascii="Times New Roman" w:eastAsia="Calibri" w:hAnsi="Times New Roman" w:cs="Times New Roman"/>
          <w:sz w:val="24"/>
          <w:szCs w:val="24"/>
        </w:rPr>
        <w:t xml:space="preserve"> For some firms, the business of acquiring and enforcing </w:t>
      </w:r>
      <w:r w:rsidRPr="008560C8">
        <w:rPr>
          <w:rFonts w:ascii="Times New Roman" w:eastAsia="Calibri" w:hAnsi="Times New Roman" w:cs="Times New Roman"/>
          <w:sz w:val="24"/>
          <w:szCs w:val="24"/>
        </w:rPr>
        <w:lastRenderedPageBreak/>
        <w:t>patents is their main activity; for others</w:t>
      </w:r>
      <w:r w:rsidR="00EE3F28">
        <w:rPr>
          <w:rFonts w:ascii="Times New Roman" w:eastAsia="Calibri" w:hAnsi="Times New Roman" w:cs="Times New Roman"/>
          <w:sz w:val="24"/>
          <w:szCs w:val="24"/>
        </w:rPr>
        <w:t>,</w:t>
      </w:r>
      <w:r w:rsidRPr="008560C8">
        <w:rPr>
          <w:rFonts w:ascii="Times New Roman" w:eastAsia="Calibri" w:hAnsi="Times New Roman" w:cs="Times New Roman"/>
          <w:sz w:val="24"/>
          <w:szCs w:val="24"/>
        </w:rPr>
        <w:t xml:space="preserve"> </w:t>
      </w:r>
      <w:r w:rsidR="00304600">
        <w:rPr>
          <w:rFonts w:ascii="Times New Roman" w:eastAsia="Calibri" w:hAnsi="Times New Roman" w:cs="Times New Roman"/>
          <w:sz w:val="24"/>
          <w:szCs w:val="24"/>
        </w:rPr>
        <w:t xml:space="preserve">it </w:t>
      </w:r>
      <w:r w:rsidRPr="008560C8">
        <w:rPr>
          <w:rFonts w:ascii="Times New Roman" w:eastAsia="Calibri" w:hAnsi="Times New Roman" w:cs="Times New Roman"/>
          <w:sz w:val="24"/>
          <w:szCs w:val="24"/>
        </w:rPr>
        <w:t xml:space="preserve">is a complementary income avenue. Some firms acquire patents </w:t>
      </w:r>
      <w:r w:rsidR="00E85D22">
        <w:rPr>
          <w:rFonts w:ascii="Times New Roman" w:eastAsia="Calibri" w:hAnsi="Times New Roman" w:cs="Times New Roman"/>
          <w:sz w:val="24"/>
          <w:szCs w:val="24"/>
        </w:rPr>
        <w:t>in order</w:t>
      </w:r>
      <w:r w:rsidRPr="008560C8">
        <w:rPr>
          <w:rFonts w:ascii="Times New Roman" w:eastAsia="Calibri" w:hAnsi="Times New Roman" w:cs="Times New Roman"/>
          <w:sz w:val="24"/>
          <w:szCs w:val="24"/>
        </w:rPr>
        <w:t xml:space="preserve"> to cross-license</w:t>
      </w:r>
      <w:r w:rsidR="00D57E7A">
        <w:rPr>
          <w:rFonts w:ascii="Times New Roman" w:eastAsia="Calibri" w:hAnsi="Times New Roman" w:cs="Times New Roman"/>
          <w:sz w:val="24"/>
          <w:szCs w:val="24"/>
        </w:rPr>
        <w:t>,</w:t>
      </w:r>
      <w:r w:rsidRPr="008560C8">
        <w:rPr>
          <w:rFonts w:ascii="Times New Roman" w:eastAsia="Calibri" w:hAnsi="Times New Roman" w:cs="Times New Roman"/>
          <w:sz w:val="24"/>
          <w:szCs w:val="24"/>
        </w:rPr>
        <w:t xml:space="preserve"> should a big corporation sue them; others do so in </w:t>
      </w:r>
      <w:r w:rsidR="00304600">
        <w:rPr>
          <w:rFonts w:ascii="Times New Roman" w:eastAsia="Calibri" w:hAnsi="Times New Roman" w:cs="Times New Roman"/>
          <w:sz w:val="24"/>
          <w:szCs w:val="24"/>
        </w:rPr>
        <w:t xml:space="preserve">the </w:t>
      </w:r>
      <w:r w:rsidRPr="008560C8">
        <w:rPr>
          <w:rFonts w:ascii="Times New Roman" w:eastAsia="Calibri" w:hAnsi="Times New Roman" w:cs="Times New Roman"/>
          <w:sz w:val="24"/>
          <w:szCs w:val="24"/>
        </w:rPr>
        <w:t xml:space="preserve">hope </w:t>
      </w:r>
      <w:r w:rsidR="00304600">
        <w:rPr>
          <w:rFonts w:ascii="Times New Roman" w:eastAsia="Calibri" w:hAnsi="Times New Roman" w:cs="Times New Roman"/>
          <w:sz w:val="24"/>
          <w:szCs w:val="24"/>
        </w:rPr>
        <w:t xml:space="preserve">of </w:t>
      </w:r>
      <w:r w:rsidRPr="008560C8">
        <w:rPr>
          <w:rFonts w:ascii="Times New Roman" w:eastAsia="Calibri" w:hAnsi="Times New Roman" w:cs="Times New Roman"/>
          <w:sz w:val="24"/>
          <w:szCs w:val="24"/>
        </w:rPr>
        <w:t>impress</w:t>
      </w:r>
      <w:r w:rsidR="00304600">
        <w:rPr>
          <w:rFonts w:ascii="Times New Roman" w:eastAsia="Calibri" w:hAnsi="Times New Roman" w:cs="Times New Roman"/>
          <w:sz w:val="24"/>
          <w:szCs w:val="24"/>
        </w:rPr>
        <w:t>ing</w:t>
      </w:r>
      <w:r w:rsidRPr="008560C8">
        <w:rPr>
          <w:rFonts w:ascii="Times New Roman" w:eastAsia="Calibri" w:hAnsi="Times New Roman" w:cs="Times New Roman"/>
          <w:sz w:val="24"/>
          <w:szCs w:val="24"/>
        </w:rPr>
        <w:t xml:space="preserve"> investors. The </w:t>
      </w:r>
      <w:r w:rsidR="00BA1FF7">
        <w:rPr>
          <w:rFonts w:ascii="Times New Roman" w:eastAsia="Calibri" w:hAnsi="Times New Roman" w:cs="Times New Roman"/>
          <w:sz w:val="24"/>
          <w:szCs w:val="24"/>
        </w:rPr>
        <w:t xml:space="preserve">cumulative </w:t>
      </w:r>
      <w:r w:rsidRPr="008560C8">
        <w:rPr>
          <w:rFonts w:ascii="Times New Roman" w:eastAsia="Calibri" w:hAnsi="Times New Roman" w:cs="Times New Roman"/>
          <w:sz w:val="24"/>
          <w:szCs w:val="24"/>
        </w:rPr>
        <w:t xml:space="preserve">effect of these business practices </w:t>
      </w:r>
      <w:r w:rsidR="00BA1FF7">
        <w:rPr>
          <w:rFonts w:ascii="Times New Roman" w:eastAsia="Calibri" w:hAnsi="Times New Roman" w:cs="Times New Roman"/>
          <w:sz w:val="24"/>
          <w:szCs w:val="24"/>
        </w:rPr>
        <w:t xml:space="preserve">clogs </w:t>
      </w:r>
      <w:r w:rsidRPr="008560C8">
        <w:rPr>
          <w:rFonts w:ascii="Times New Roman" w:eastAsia="Calibri" w:hAnsi="Times New Roman" w:cs="Times New Roman"/>
          <w:sz w:val="24"/>
          <w:szCs w:val="24"/>
        </w:rPr>
        <w:t>entire fields of technology with weak patents.</w:t>
      </w:r>
    </w:p>
    <w:p w14:paraId="39758F3B" w14:textId="277F0FD7" w:rsidR="00107E83" w:rsidRPr="00107E83" w:rsidRDefault="00107E83" w:rsidP="00BF68D2">
      <w:pPr>
        <w:spacing w:after="0" w:line="480" w:lineRule="auto"/>
        <w:ind w:firstLine="720"/>
        <w:rPr>
          <w:rFonts w:ascii="Times New Roman" w:eastAsia="Calibri" w:hAnsi="Times New Roman" w:cs="Times New Roman"/>
          <w:sz w:val="24"/>
          <w:szCs w:val="24"/>
        </w:rPr>
      </w:pPr>
      <w:r w:rsidRPr="00107E83">
        <w:rPr>
          <w:rFonts w:ascii="Times New Roman" w:eastAsia="Calibri" w:hAnsi="Times New Roman" w:cs="Times New Roman"/>
          <w:sz w:val="24"/>
          <w:szCs w:val="24"/>
        </w:rPr>
        <w:t xml:space="preserve">Notwithstanding their questionable validity, weak patents have powerful market effects. </w:t>
      </w:r>
      <w:r w:rsidR="00BA1FF7" w:rsidRPr="00107E83">
        <w:rPr>
          <w:rFonts w:ascii="Times New Roman" w:eastAsia="Calibri" w:hAnsi="Times New Roman" w:cs="Times New Roman"/>
          <w:sz w:val="24"/>
          <w:szCs w:val="24"/>
        </w:rPr>
        <w:t>In some technological fields, so many obvious technologies are covered by patents that it is virtually impossible to develop a product that does not incorporate numerous patents</w:t>
      </w:r>
      <w:r w:rsidRPr="00107E83">
        <w:rPr>
          <w:rFonts w:ascii="Times New Roman" w:eastAsia="Calibri" w:hAnsi="Times New Roman" w:cs="Times New Roman"/>
          <w:sz w:val="24"/>
          <w:szCs w:val="24"/>
        </w:rPr>
        <w:t xml:space="preserve">. Thus, the mere presence of countless patents creates significant search costs and litigation risks for productive firms. </w:t>
      </w:r>
      <w:r w:rsidR="00C36374">
        <w:rPr>
          <w:rFonts w:ascii="Times New Roman" w:eastAsia="Calibri" w:hAnsi="Times New Roman" w:cs="Times New Roman"/>
          <w:sz w:val="24"/>
          <w:szCs w:val="24"/>
        </w:rPr>
        <w:t>Moreover</w:t>
      </w:r>
      <w:r w:rsidRPr="00107E83">
        <w:rPr>
          <w:rFonts w:ascii="Times New Roman" w:eastAsia="Calibri" w:hAnsi="Times New Roman" w:cs="Times New Roman"/>
          <w:sz w:val="24"/>
          <w:szCs w:val="24"/>
        </w:rPr>
        <w:t>, the need to obtain numerous patent licenses, often from different companies, considerably complicates the process of product development and creates barriers to entry.</w:t>
      </w:r>
      <w:bookmarkStart w:id="2" w:name="_Ref341969823"/>
      <w:r w:rsidR="009641B8">
        <w:rPr>
          <w:rStyle w:val="FootnoteReference"/>
          <w:rFonts w:ascii="Times New Roman" w:eastAsia="Calibri" w:hAnsi="Times New Roman"/>
          <w:sz w:val="24"/>
          <w:szCs w:val="24"/>
        </w:rPr>
        <w:footnoteReference w:id="11"/>
      </w:r>
      <w:bookmarkEnd w:id="2"/>
      <w:r w:rsidRPr="00107E83">
        <w:rPr>
          <w:rFonts w:ascii="Times New Roman" w:eastAsia="Calibri" w:hAnsi="Times New Roman" w:cs="Times New Roman"/>
          <w:sz w:val="24"/>
          <w:szCs w:val="24"/>
        </w:rPr>
        <w:t xml:space="preserve"> Finally, the need to pay license and settlement fees just to be able to develop and distribute a new product imposes significant costs on inventive firms. All these costs naturally impede technological innovation and sometimes discourage firms from developing new products altogether.</w:t>
      </w:r>
      <w:r w:rsidR="00EE7EA8">
        <w:rPr>
          <w:rStyle w:val="FootnoteReference"/>
          <w:rFonts w:ascii="Times New Roman" w:eastAsia="Calibri" w:hAnsi="Times New Roman"/>
          <w:sz w:val="24"/>
          <w:szCs w:val="24"/>
        </w:rPr>
        <w:footnoteReference w:id="12"/>
      </w:r>
    </w:p>
    <w:p w14:paraId="6E0492D0" w14:textId="5BF86AD2" w:rsidR="0040574F" w:rsidRDefault="0040574F" w:rsidP="00BF68D2">
      <w:pPr>
        <w:spacing w:after="0" w:line="480" w:lineRule="auto"/>
        <w:ind w:firstLine="720"/>
        <w:rPr>
          <w:rFonts w:ascii="Times New Roman" w:eastAsia="Calibri" w:hAnsi="Times New Roman" w:cs="Times New Roman"/>
          <w:sz w:val="24"/>
          <w:szCs w:val="24"/>
        </w:rPr>
      </w:pPr>
      <w:r w:rsidRPr="0040574F">
        <w:rPr>
          <w:rFonts w:ascii="Times New Roman" w:eastAsia="Calibri" w:hAnsi="Times New Roman" w:cs="Times New Roman"/>
          <w:sz w:val="24"/>
          <w:szCs w:val="24"/>
        </w:rPr>
        <w:t>Like the bounty offered for killed cobras, the patent incentive does not function as expected in certain fields of technology. And</w:t>
      </w:r>
      <w:r w:rsidR="00EB5E2A">
        <w:rPr>
          <w:rFonts w:ascii="Times New Roman" w:eastAsia="Calibri" w:hAnsi="Times New Roman" w:cs="Times New Roman"/>
          <w:sz w:val="24"/>
          <w:szCs w:val="24"/>
        </w:rPr>
        <w:t>,</w:t>
      </w:r>
      <w:r w:rsidRPr="0040574F">
        <w:rPr>
          <w:rFonts w:ascii="Times New Roman" w:eastAsia="Calibri" w:hAnsi="Times New Roman" w:cs="Times New Roman"/>
          <w:sz w:val="24"/>
          <w:szCs w:val="24"/>
        </w:rPr>
        <w:t xml:space="preserve"> </w:t>
      </w:r>
      <w:r w:rsidR="00DC2CD0">
        <w:rPr>
          <w:rFonts w:ascii="Times New Roman" w:eastAsia="Calibri" w:hAnsi="Times New Roman" w:cs="Times New Roman"/>
          <w:sz w:val="24"/>
          <w:szCs w:val="24"/>
        </w:rPr>
        <w:t xml:space="preserve">as </w:t>
      </w:r>
      <w:r w:rsidR="00E85D22">
        <w:rPr>
          <w:rFonts w:ascii="Times New Roman" w:eastAsia="Calibri" w:hAnsi="Times New Roman" w:cs="Times New Roman"/>
          <w:sz w:val="24"/>
          <w:szCs w:val="24"/>
        </w:rPr>
        <w:t xml:space="preserve">seen </w:t>
      </w:r>
      <w:r w:rsidR="00DC2CD0">
        <w:rPr>
          <w:rFonts w:ascii="Times New Roman" w:eastAsia="Calibri" w:hAnsi="Times New Roman" w:cs="Times New Roman"/>
          <w:sz w:val="24"/>
          <w:szCs w:val="24"/>
        </w:rPr>
        <w:t xml:space="preserve">with </w:t>
      </w:r>
      <w:r w:rsidR="00E85D22">
        <w:rPr>
          <w:rFonts w:ascii="Times New Roman" w:eastAsia="Calibri" w:hAnsi="Times New Roman" w:cs="Times New Roman"/>
          <w:sz w:val="24"/>
          <w:szCs w:val="24"/>
        </w:rPr>
        <w:t xml:space="preserve">the </w:t>
      </w:r>
      <w:r w:rsidRPr="0040574F">
        <w:rPr>
          <w:rFonts w:ascii="Times New Roman" w:eastAsia="Calibri" w:hAnsi="Times New Roman" w:cs="Times New Roman"/>
          <w:sz w:val="24"/>
          <w:szCs w:val="24"/>
        </w:rPr>
        <w:t>cobras, it may achieve the very opposite effect from the one desired by delaying technological progress rather than advancing it. This situation raises much concern among the legal community. Numerous academic articles have proposed various ways to improve the functioning of the patent system.</w:t>
      </w:r>
      <w:r w:rsidR="00EE7EA8">
        <w:rPr>
          <w:rStyle w:val="FootnoteReference"/>
          <w:rFonts w:ascii="Times New Roman" w:eastAsia="Calibri" w:hAnsi="Times New Roman"/>
          <w:sz w:val="24"/>
          <w:szCs w:val="24"/>
        </w:rPr>
        <w:footnoteReference w:id="13"/>
      </w:r>
      <w:r w:rsidRPr="0040574F">
        <w:rPr>
          <w:rFonts w:ascii="Times New Roman" w:eastAsia="Calibri" w:hAnsi="Times New Roman" w:cs="Times New Roman"/>
          <w:sz w:val="24"/>
          <w:szCs w:val="24"/>
        </w:rPr>
        <w:t xml:space="preserve"> These proposals aim at improving the accuracy of patent examination, enabling and encouraging administrative and judicial challenges of patent validity, as well as reducing the costs and risks </w:t>
      </w:r>
      <w:r w:rsidR="006653A9">
        <w:rPr>
          <w:rFonts w:ascii="Times New Roman" w:eastAsia="Calibri" w:hAnsi="Times New Roman" w:cs="Times New Roman"/>
          <w:sz w:val="24"/>
          <w:szCs w:val="24"/>
        </w:rPr>
        <w:t>associated with</w:t>
      </w:r>
      <w:r w:rsidR="006653A9" w:rsidRPr="0040574F">
        <w:rPr>
          <w:rFonts w:ascii="Times New Roman" w:eastAsia="Calibri" w:hAnsi="Times New Roman" w:cs="Times New Roman"/>
          <w:sz w:val="24"/>
          <w:szCs w:val="24"/>
        </w:rPr>
        <w:t xml:space="preserve"> </w:t>
      </w:r>
      <w:r w:rsidRPr="0040574F">
        <w:rPr>
          <w:rFonts w:ascii="Times New Roman" w:eastAsia="Calibri" w:hAnsi="Times New Roman" w:cs="Times New Roman"/>
          <w:sz w:val="24"/>
          <w:szCs w:val="24"/>
        </w:rPr>
        <w:lastRenderedPageBreak/>
        <w:t>patent litigation.</w:t>
      </w:r>
      <w:r w:rsidR="00EE7EA8">
        <w:rPr>
          <w:rStyle w:val="FootnoteReference"/>
          <w:rFonts w:ascii="Times New Roman" w:eastAsia="Calibri" w:hAnsi="Times New Roman"/>
          <w:sz w:val="24"/>
          <w:szCs w:val="24"/>
        </w:rPr>
        <w:footnoteReference w:id="14"/>
      </w:r>
      <w:r w:rsidRPr="0040574F">
        <w:rPr>
          <w:rFonts w:ascii="Times New Roman" w:eastAsia="Calibri" w:hAnsi="Times New Roman" w:cs="Times New Roman"/>
          <w:sz w:val="24"/>
          <w:szCs w:val="24"/>
        </w:rPr>
        <w:t xml:space="preserve"> </w:t>
      </w:r>
      <w:r w:rsidR="00DC2CD0">
        <w:rPr>
          <w:rFonts w:ascii="Times New Roman" w:eastAsia="Calibri" w:hAnsi="Times New Roman" w:cs="Times New Roman"/>
          <w:sz w:val="24"/>
          <w:szCs w:val="24"/>
        </w:rPr>
        <w:t>While s</w:t>
      </w:r>
      <w:r w:rsidRPr="0040574F">
        <w:rPr>
          <w:rFonts w:ascii="Times New Roman" w:eastAsia="Calibri" w:hAnsi="Times New Roman" w:cs="Times New Roman"/>
          <w:sz w:val="24"/>
          <w:szCs w:val="24"/>
        </w:rPr>
        <w:t>ome of th</w:t>
      </w:r>
      <w:r w:rsidR="006653A9">
        <w:rPr>
          <w:rFonts w:ascii="Times New Roman" w:eastAsia="Calibri" w:hAnsi="Times New Roman" w:cs="Times New Roman"/>
          <w:sz w:val="24"/>
          <w:szCs w:val="24"/>
        </w:rPr>
        <w:t>e</w:t>
      </w:r>
      <w:r w:rsidRPr="0040574F">
        <w:rPr>
          <w:rFonts w:ascii="Times New Roman" w:eastAsia="Calibri" w:hAnsi="Times New Roman" w:cs="Times New Roman"/>
          <w:sz w:val="24"/>
          <w:szCs w:val="24"/>
        </w:rPr>
        <w:t>se proposals have been implemented in legislative and judicial reforms</w:t>
      </w:r>
      <w:r w:rsidR="00DC2CD0">
        <w:rPr>
          <w:rFonts w:ascii="Times New Roman" w:eastAsia="Calibri" w:hAnsi="Times New Roman" w:cs="Times New Roman"/>
          <w:sz w:val="24"/>
          <w:szCs w:val="24"/>
        </w:rPr>
        <w:t xml:space="preserve">, </w:t>
      </w:r>
      <w:r>
        <w:rPr>
          <w:rFonts w:ascii="Times New Roman" w:eastAsia="Calibri" w:hAnsi="Times New Roman" w:cs="Times New Roman"/>
          <w:sz w:val="24"/>
          <w:szCs w:val="24"/>
        </w:rPr>
        <w:t>abusive patent practices persist</w:t>
      </w:r>
      <w:r w:rsidRPr="0040574F">
        <w:rPr>
          <w:rFonts w:ascii="Times New Roman" w:eastAsia="Calibri" w:hAnsi="Times New Roman" w:cs="Times New Roman"/>
          <w:sz w:val="24"/>
          <w:szCs w:val="24"/>
        </w:rPr>
        <w:t>.</w:t>
      </w:r>
      <w:r w:rsidR="00EE7EA8">
        <w:rPr>
          <w:rStyle w:val="FootnoteReference"/>
          <w:rFonts w:ascii="Times New Roman" w:eastAsia="Calibri" w:hAnsi="Times New Roman"/>
          <w:sz w:val="24"/>
          <w:szCs w:val="24"/>
        </w:rPr>
        <w:footnoteReference w:id="15"/>
      </w:r>
    </w:p>
    <w:p w14:paraId="4081213C" w14:textId="616D2CDE" w:rsidR="000332D3" w:rsidRPr="000332D3" w:rsidRDefault="000332D3" w:rsidP="00BF68D2">
      <w:pPr>
        <w:spacing w:after="0" w:line="480" w:lineRule="auto"/>
        <w:ind w:firstLine="720"/>
        <w:rPr>
          <w:rFonts w:ascii="Times New Roman" w:eastAsia="Calibri" w:hAnsi="Times New Roman" w:cs="Times New Roman"/>
          <w:sz w:val="24"/>
          <w:szCs w:val="24"/>
        </w:rPr>
      </w:pPr>
      <w:r w:rsidRPr="000332D3">
        <w:rPr>
          <w:rFonts w:ascii="Times New Roman" w:eastAsia="Calibri" w:hAnsi="Times New Roman" w:cs="Times New Roman"/>
          <w:sz w:val="24"/>
          <w:szCs w:val="24"/>
        </w:rPr>
        <w:t xml:space="preserve">Like Einstein’s quote at the beginning </w:t>
      </w:r>
      <w:r w:rsidR="00EB5E2A">
        <w:rPr>
          <w:rFonts w:ascii="Times New Roman" w:eastAsia="Calibri" w:hAnsi="Times New Roman" w:cs="Times New Roman"/>
          <w:sz w:val="24"/>
          <w:szCs w:val="24"/>
        </w:rPr>
        <w:t xml:space="preserve">of this Article </w:t>
      </w:r>
      <w:r w:rsidRPr="000332D3">
        <w:rPr>
          <w:rFonts w:ascii="Times New Roman" w:eastAsia="Calibri" w:hAnsi="Times New Roman" w:cs="Times New Roman"/>
          <w:sz w:val="24"/>
          <w:szCs w:val="24"/>
        </w:rPr>
        <w:t xml:space="preserve">suggests, a problem cannot be solved with the same thinking that created it. Accordingly, while attempts to improve the functioning of the current system may ameliorate the problem, they will hardly bring about a major change. </w:t>
      </w:r>
    </w:p>
    <w:p w14:paraId="34E4D563" w14:textId="799E231A" w:rsidR="000332D3" w:rsidRPr="000332D3" w:rsidRDefault="000332D3" w:rsidP="00BF68D2">
      <w:pPr>
        <w:spacing w:after="0" w:line="480" w:lineRule="auto"/>
        <w:ind w:firstLine="720"/>
        <w:rPr>
          <w:rFonts w:ascii="Times New Roman" w:eastAsia="Calibri" w:hAnsi="Times New Roman" w:cs="Times New Roman"/>
          <w:sz w:val="24"/>
          <w:szCs w:val="24"/>
        </w:rPr>
      </w:pPr>
      <w:r w:rsidRPr="000332D3">
        <w:rPr>
          <w:rFonts w:ascii="Times New Roman" w:eastAsia="Calibri" w:hAnsi="Times New Roman" w:cs="Times New Roman"/>
          <w:sz w:val="24"/>
          <w:szCs w:val="24"/>
        </w:rPr>
        <w:t xml:space="preserve">This </w:t>
      </w:r>
      <w:r w:rsidR="006B1F9F">
        <w:rPr>
          <w:rFonts w:ascii="Times New Roman" w:eastAsia="Calibri" w:hAnsi="Times New Roman" w:cs="Times New Roman"/>
          <w:sz w:val="24"/>
          <w:szCs w:val="24"/>
        </w:rPr>
        <w:t>Article</w:t>
      </w:r>
      <w:r w:rsidR="006B1F9F" w:rsidRPr="000332D3">
        <w:rPr>
          <w:rFonts w:ascii="Times New Roman" w:eastAsia="Calibri" w:hAnsi="Times New Roman" w:cs="Times New Roman"/>
          <w:sz w:val="24"/>
          <w:szCs w:val="24"/>
        </w:rPr>
        <w:t xml:space="preserve"> </w:t>
      </w:r>
      <w:r w:rsidRPr="000332D3">
        <w:rPr>
          <w:rFonts w:ascii="Times New Roman" w:eastAsia="Calibri" w:hAnsi="Times New Roman" w:cs="Times New Roman"/>
          <w:sz w:val="24"/>
          <w:szCs w:val="24"/>
        </w:rPr>
        <w:t xml:space="preserve">proposes a fundamental shift in the legal </w:t>
      </w:r>
      <w:r w:rsidR="006001E5">
        <w:rPr>
          <w:rFonts w:ascii="Times New Roman" w:eastAsia="Calibri" w:hAnsi="Times New Roman" w:cs="Times New Roman"/>
          <w:sz w:val="24"/>
          <w:szCs w:val="24"/>
        </w:rPr>
        <w:t>conception</w:t>
      </w:r>
      <w:r w:rsidRPr="000332D3">
        <w:rPr>
          <w:rFonts w:ascii="Times New Roman" w:eastAsia="Calibri" w:hAnsi="Times New Roman" w:cs="Times New Roman"/>
          <w:sz w:val="24"/>
          <w:szCs w:val="24"/>
        </w:rPr>
        <w:t xml:space="preserve"> of patent</w:t>
      </w:r>
      <w:r w:rsidR="006001E5">
        <w:rPr>
          <w:rFonts w:ascii="Times New Roman" w:eastAsia="Calibri" w:hAnsi="Times New Roman" w:cs="Times New Roman"/>
          <w:sz w:val="24"/>
          <w:szCs w:val="24"/>
        </w:rPr>
        <w:t xml:space="preserve"> protection</w:t>
      </w:r>
      <w:r w:rsidRPr="000332D3">
        <w:rPr>
          <w:rFonts w:ascii="Times New Roman" w:eastAsia="Calibri" w:hAnsi="Times New Roman" w:cs="Times New Roman"/>
          <w:sz w:val="24"/>
          <w:szCs w:val="24"/>
        </w:rPr>
        <w:t xml:space="preserve">. Instead of viewing patents as legal mechanisms solely conveying rights, I propose </w:t>
      </w:r>
      <w:r w:rsidR="009878B8">
        <w:rPr>
          <w:rFonts w:ascii="Times New Roman" w:eastAsia="Calibri" w:hAnsi="Times New Roman" w:cs="Times New Roman"/>
          <w:sz w:val="24"/>
          <w:szCs w:val="24"/>
        </w:rPr>
        <w:t>re</w:t>
      </w:r>
      <w:r w:rsidRPr="000332D3">
        <w:rPr>
          <w:rFonts w:ascii="Times New Roman" w:eastAsia="Calibri" w:hAnsi="Times New Roman" w:cs="Times New Roman"/>
          <w:sz w:val="24"/>
          <w:szCs w:val="24"/>
        </w:rPr>
        <w:t>conceptualizing them as institutions that create both rights and duties. A patent provides its owner with market exclusivity. This position sometimes allows the patentee to make significant profits, thereby imposing considerable costs on consumers and other market players. According to the logic of patent law, when the patent is valid, these costs are justified by the social benefits a novel technology brings. When the patent covers trivial or already known technology</w:t>
      </w:r>
      <w:r w:rsidR="008E1B6A">
        <w:rPr>
          <w:rFonts w:ascii="Times New Roman" w:eastAsia="Calibri" w:hAnsi="Times New Roman" w:cs="Times New Roman"/>
          <w:sz w:val="24"/>
          <w:szCs w:val="24"/>
        </w:rPr>
        <w:t>,</w:t>
      </w:r>
      <w:r w:rsidRPr="000332D3">
        <w:rPr>
          <w:rFonts w:ascii="Times New Roman" w:eastAsia="Calibri" w:hAnsi="Times New Roman" w:cs="Times New Roman"/>
          <w:sz w:val="24"/>
          <w:szCs w:val="24"/>
        </w:rPr>
        <w:t xml:space="preserve"> however, these costs constitute a pure social loss. The damage usually </w:t>
      </w:r>
      <w:r w:rsidR="00A616F5">
        <w:rPr>
          <w:rFonts w:ascii="Times New Roman" w:eastAsia="Calibri" w:hAnsi="Times New Roman" w:cs="Times New Roman"/>
          <w:sz w:val="24"/>
          <w:szCs w:val="24"/>
        </w:rPr>
        <w:t>affects</w:t>
      </w:r>
      <w:r w:rsidRPr="000332D3">
        <w:rPr>
          <w:rFonts w:ascii="Times New Roman" w:eastAsia="Calibri" w:hAnsi="Times New Roman" w:cs="Times New Roman"/>
          <w:sz w:val="24"/>
          <w:szCs w:val="24"/>
        </w:rPr>
        <w:t xml:space="preserve"> the public at large</w:t>
      </w:r>
      <w:r w:rsidR="006653A9">
        <w:rPr>
          <w:rFonts w:ascii="Times New Roman" w:eastAsia="Calibri" w:hAnsi="Times New Roman" w:cs="Times New Roman"/>
          <w:sz w:val="24"/>
          <w:szCs w:val="24"/>
        </w:rPr>
        <w:t xml:space="preserve"> rather than</w:t>
      </w:r>
      <w:r w:rsidR="005E4286">
        <w:rPr>
          <w:rFonts w:ascii="Times New Roman" w:eastAsia="Calibri" w:hAnsi="Times New Roman" w:cs="Times New Roman"/>
          <w:sz w:val="24"/>
          <w:szCs w:val="24"/>
        </w:rPr>
        <w:t xml:space="preserve"> </w:t>
      </w:r>
      <w:r w:rsidR="006B1F9F">
        <w:rPr>
          <w:rFonts w:ascii="Times New Roman" w:eastAsia="Calibri" w:hAnsi="Times New Roman" w:cs="Times New Roman"/>
          <w:sz w:val="24"/>
          <w:szCs w:val="24"/>
        </w:rPr>
        <w:t>the</w:t>
      </w:r>
      <w:r w:rsidR="006653A9">
        <w:rPr>
          <w:rFonts w:ascii="Times New Roman" w:eastAsia="Calibri" w:hAnsi="Times New Roman" w:cs="Times New Roman"/>
          <w:sz w:val="24"/>
          <w:szCs w:val="24"/>
        </w:rPr>
        <w:t xml:space="preserve"> individual</w:t>
      </w:r>
      <w:r w:rsidRPr="000332D3">
        <w:rPr>
          <w:rFonts w:ascii="Times New Roman" w:eastAsia="Calibri" w:hAnsi="Times New Roman" w:cs="Times New Roman"/>
          <w:sz w:val="24"/>
          <w:szCs w:val="24"/>
        </w:rPr>
        <w:t xml:space="preserve"> and</w:t>
      </w:r>
      <w:r w:rsidR="00BA1FF7">
        <w:rPr>
          <w:rFonts w:ascii="Times New Roman" w:eastAsia="Calibri" w:hAnsi="Times New Roman" w:cs="Times New Roman"/>
          <w:sz w:val="24"/>
          <w:szCs w:val="24"/>
        </w:rPr>
        <w:t>,</w:t>
      </w:r>
      <w:r w:rsidRPr="000332D3">
        <w:rPr>
          <w:rFonts w:ascii="Times New Roman" w:eastAsia="Calibri" w:hAnsi="Times New Roman" w:cs="Times New Roman"/>
          <w:sz w:val="24"/>
          <w:szCs w:val="24"/>
        </w:rPr>
        <w:t xml:space="preserve"> </w:t>
      </w:r>
      <w:r w:rsidR="006653A9">
        <w:rPr>
          <w:rFonts w:ascii="Times New Roman" w:eastAsia="Calibri" w:hAnsi="Times New Roman" w:cs="Times New Roman"/>
          <w:sz w:val="24"/>
          <w:szCs w:val="24"/>
        </w:rPr>
        <w:t>therefore</w:t>
      </w:r>
      <w:r w:rsidRPr="000332D3">
        <w:rPr>
          <w:rFonts w:ascii="Times New Roman" w:eastAsia="Calibri" w:hAnsi="Times New Roman" w:cs="Times New Roman"/>
          <w:sz w:val="24"/>
          <w:szCs w:val="24"/>
        </w:rPr>
        <w:t>, does not evoke strong feelings of injustice</w:t>
      </w:r>
      <w:r w:rsidR="006653A9">
        <w:rPr>
          <w:rFonts w:ascii="Times New Roman" w:eastAsia="Calibri" w:hAnsi="Times New Roman" w:cs="Times New Roman"/>
          <w:sz w:val="24"/>
          <w:szCs w:val="24"/>
        </w:rPr>
        <w:t xml:space="preserve">. </w:t>
      </w:r>
      <w:r w:rsidR="00A616F5">
        <w:rPr>
          <w:rFonts w:ascii="Times New Roman" w:eastAsia="Calibri" w:hAnsi="Times New Roman" w:cs="Times New Roman"/>
          <w:sz w:val="24"/>
          <w:szCs w:val="24"/>
        </w:rPr>
        <w:t>H</w:t>
      </w:r>
      <w:r w:rsidR="005449C0">
        <w:rPr>
          <w:rFonts w:ascii="Times New Roman" w:eastAsia="Calibri" w:hAnsi="Times New Roman" w:cs="Times New Roman"/>
          <w:sz w:val="24"/>
          <w:szCs w:val="24"/>
        </w:rPr>
        <w:t xml:space="preserve">owever, </w:t>
      </w:r>
      <w:r w:rsidR="00A616F5">
        <w:rPr>
          <w:rFonts w:ascii="Times New Roman" w:eastAsia="Calibri" w:hAnsi="Times New Roman" w:cs="Times New Roman"/>
          <w:sz w:val="24"/>
          <w:szCs w:val="24"/>
        </w:rPr>
        <w:t xml:space="preserve">this </w:t>
      </w:r>
      <w:r w:rsidR="006653A9">
        <w:rPr>
          <w:rFonts w:ascii="Times New Roman" w:eastAsia="Calibri" w:hAnsi="Times New Roman" w:cs="Times New Roman"/>
          <w:sz w:val="24"/>
          <w:szCs w:val="24"/>
        </w:rPr>
        <w:t xml:space="preserve">is not </w:t>
      </w:r>
      <w:r w:rsidRPr="000332D3">
        <w:rPr>
          <w:rFonts w:ascii="Times New Roman" w:eastAsia="Calibri" w:hAnsi="Times New Roman" w:cs="Times New Roman"/>
          <w:sz w:val="24"/>
          <w:szCs w:val="24"/>
        </w:rPr>
        <w:t xml:space="preserve">a reason to leave </w:t>
      </w:r>
      <w:r w:rsidR="005449C0">
        <w:rPr>
          <w:rFonts w:ascii="Times New Roman" w:eastAsia="Calibri" w:hAnsi="Times New Roman" w:cs="Times New Roman"/>
          <w:sz w:val="24"/>
          <w:szCs w:val="24"/>
        </w:rPr>
        <w:t xml:space="preserve">that </w:t>
      </w:r>
      <w:r w:rsidRPr="000332D3">
        <w:rPr>
          <w:rFonts w:ascii="Times New Roman" w:eastAsia="Calibri" w:hAnsi="Times New Roman" w:cs="Times New Roman"/>
          <w:sz w:val="24"/>
          <w:szCs w:val="24"/>
        </w:rPr>
        <w:t xml:space="preserve">damage uncompensated. </w:t>
      </w:r>
    </w:p>
    <w:p w14:paraId="49DB0198" w14:textId="0BEDDF98" w:rsidR="009872DF" w:rsidRPr="00283EC9" w:rsidRDefault="009872DF" w:rsidP="009878B8">
      <w:pPr>
        <w:spacing w:after="0" w:line="480" w:lineRule="auto"/>
        <w:ind w:firstLine="720"/>
        <w:rPr>
          <w:rFonts w:ascii="Times New Roman" w:eastAsia="Calibri" w:hAnsi="Times New Roman" w:cs="Times New Roman"/>
          <w:sz w:val="24"/>
          <w:szCs w:val="24"/>
          <w:lang w:val="ru-RU"/>
        </w:rPr>
      </w:pPr>
      <w:r w:rsidRPr="009872DF">
        <w:rPr>
          <w:rFonts w:ascii="Times New Roman" w:eastAsia="Calibri" w:hAnsi="Times New Roman" w:cs="Times New Roman"/>
          <w:sz w:val="24"/>
          <w:szCs w:val="24"/>
        </w:rPr>
        <w:t xml:space="preserve">The lack of accountability for damages caused by invalid patents is the main reason why weak patents have such powerful market effects. </w:t>
      </w:r>
      <w:r w:rsidR="003A22EA">
        <w:rPr>
          <w:rFonts w:ascii="Times New Roman" w:eastAsia="Calibri" w:hAnsi="Times New Roman" w:cs="Times New Roman"/>
          <w:sz w:val="24"/>
          <w:szCs w:val="24"/>
        </w:rPr>
        <w:t xml:space="preserve">The patent field is characterized by great legal uncertainty. This uncertainty has </w:t>
      </w:r>
      <w:r w:rsidR="003A22EA" w:rsidRPr="009872DF">
        <w:rPr>
          <w:rFonts w:ascii="Times New Roman" w:eastAsia="Calibri" w:hAnsi="Times New Roman" w:cs="Times New Roman"/>
          <w:sz w:val="24"/>
          <w:szCs w:val="24"/>
        </w:rPr>
        <w:t>a</w:t>
      </w:r>
      <w:r w:rsidR="003A22EA">
        <w:rPr>
          <w:rFonts w:ascii="Times New Roman" w:eastAsia="Calibri" w:hAnsi="Times New Roman" w:cs="Times New Roman"/>
          <w:sz w:val="24"/>
          <w:szCs w:val="24"/>
        </w:rPr>
        <w:t>symmetrical effects on the parties</w:t>
      </w:r>
      <w:r w:rsidRPr="009872DF">
        <w:rPr>
          <w:rFonts w:ascii="Times New Roman" w:eastAsia="Calibri" w:hAnsi="Times New Roman" w:cs="Times New Roman"/>
          <w:sz w:val="24"/>
          <w:szCs w:val="24"/>
        </w:rPr>
        <w:t xml:space="preserve"> </w:t>
      </w:r>
      <w:r w:rsidR="003A22EA">
        <w:rPr>
          <w:rFonts w:ascii="Times New Roman" w:eastAsia="Calibri" w:hAnsi="Times New Roman" w:cs="Times New Roman"/>
          <w:sz w:val="24"/>
          <w:szCs w:val="24"/>
        </w:rPr>
        <w:t xml:space="preserve">to </w:t>
      </w:r>
      <w:r w:rsidRPr="009872DF">
        <w:rPr>
          <w:rFonts w:ascii="Times New Roman" w:eastAsia="Calibri" w:hAnsi="Times New Roman" w:cs="Times New Roman"/>
          <w:sz w:val="24"/>
          <w:szCs w:val="24"/>
        </w:rPr>
        <w:t xml:space="preserve">patent </w:t>
      </w:r>
      <w:r w:rsidR="003A22EA">
        <w:rPr>
          <w:rFonts w:ascii="Times New Roman" w:eastAsia="Calibri" w:hAnsi="Times New Roman" w:cs="Times New Roman"/>
          <w:sz w:val="24"/>
          <w:szCs w:val="24"/>
        </w:rPr>
        <w:t>conflicts</w:t>
      </w:r>
      <w:r w:rsidR="009878B8">
        <w:rPr>
          <w:rFonts w:ascii="Times New Roman" w:eastAsia="Calibri" w:hAnsi="Times New Roman" w:cs="Times New Roman"/>
          <w:sz w:val="24"/>
          <w:szCs w:val="24"/>
        </w:rPr>
        <w:t>.</w:t>
      </w:r>
      <w:r w:rsidRPr="009872DF">
        <w:rPr>
          <w:rFonts w:ascii="Times New Roman" w:eastAsia="Calibri" w:hAnsi="Times New Roman" w:cs="Times New Roman"/>
          <w:sz w:val="24"/>
          <w:szCs w:val="24"/>
        </w:rPr>
        <w:t xml:space="preserve"> </w:t>
      </w:r>
      <w:r w:rsidR="009878B8">
        <w:rPr>
          <w:rFonts w:ascii="Times New Roman" w:eastAsia="Calibri" w:hAnsi="Times New Roman" w:cs="Times New Roman"/>
          <w:sz w:val="24"/>
          <w:szCs w:val="24"/>
        </w:rPr>
        <w:t>A</w:t>
      </w:r>
      <w:r w:rsidR="009878B8" w:rsidRPr="009872DF">
        <w:rPr>
          <w:rFonts w:ascii="Times New Roman" w:eastAsia="Calibri" w:hAnsi="Times New Roman" w:cs="Times New Roman"/>
          <w:sz w:val="24"/>
          <w:szCs w:val="24"/>
        </w:rPr>
        <w:t xml:space="preserve"> </w:t>
      </w:r>
      <w:r w:rsidRPr="009872DF">
        <w:rPr>
          <w:rFonts w:ascii="Times New Roman" w:eastAsia="Calibri" w:hAnsi="Times New Roman" w:cs="Times New Roman"/>
          <w:sz w:val="24"/>
          <w:szCs w:val="24"/>
        </w:rPr>
        <w:t>court decision holding the patent valid and infringed has dire consequences for the infringer. Yet</w:t>
      </w:r>
      <w:r w:rsidR="00784C36">
        <w:rPr>
          <w:rFonts w:ascii="Times New Roman" w:eastAsia="Calibri" w:hAnsi="Times New Roman" w:cs="Times New Roman"/>
          <w:sz w:val="24"/>
          <w:szCs w:val="24"/>
        </w:rPr>
        <w:t>,</w:t>
      </w:r>
      <w:r w:rsidRPr="009872DF">
        <w:rPr>
          <w:rFonts w:ascii="Times New Roman" w:eastAsia="Calibri" w:hAnsi="Times New Roman" w:cs="Times New Roman"/>
          <w:sz w:val="24"/>
          <w:szCs w:val="24"/>
        </w:rPr>
        <w:t xml:space="preserve"> a court decision holding the patent invalid prevents the patentee from making further profits</w:t>
      </w:r>
      <w:r w:rsidR="00784C36">
        <w:rPr>
          <w:rFonts w:ascii="Times New Roman" w:eastAsia="Calibri" w:hAnsi="Times New Roman" w:cs="Times New Roman"/>
          <w:sz w:val="24"/>
          <w:szCs w:val="24"/>
        </w:rPr>
        <w:t>,</w:t>
      </w:r>
      <w:r w:rsidRPr="009872DF">
        <w:rPr>
          <w:rFonts w:ascii="Times New Roman" w:eastAsia="Calibri" w:hAnsi="Times New Roman" w:cs="Times New Roman"/>
          <w:sz w:val="24"/>
          <w:szCs w:val="24"/>
        </w:rPr>
        <w:t xml:space="preserve"> but does not subject it to any further costs. This asymmetr</w:t>
      </w:r>
      <w:r w:rsidR="003A22EA">
        <w:rPr>
          <w:rFonts w:ascii="Times New Roman" w:eastAsia="Calibri" w:hAnsi="Times New Roman" w:cs="Times New Roman"/>
          <w:sz w:val="24"/>
          <w:szCs w:val="24"/>
        </w:rPr>
        <w:t>ical risk allocation</w:t>
      </w:r>
      <w:r w:rsidRPr="009872DF">
        <w:rPr>
          <w:rFonts w:ascii="Times New Roman" w:eastAsia="Calibri" w:hAnsi="Times New Roman" w:cs="Times New Roman"/>
          <w:sz w:val="24"/>
          <w:szCs w:val="24"/>
        </w:rPr>
        <w:t xml:space="preserve"> naturally gives patent </w:t>
      </w:r>
      <w:r w:rsidRPr="009872DF">
        <w:rPr>
          <w:rFonts w:ascii="Times New Roman" w:eastAsia="Calibri" w:hAnsi="Times New Roman" w:cs="Times New Roman"/>
          <w:sz w:val="24"/>
          <w:szCs w:val="24"/>
        </w:rPr>
        <w:lastRenderedPageBreak/>
        <w:t xml:space="preserve">owners </w:t>
      </w:r>
      <w:r w:rsidR="00C10E08">
        <w:rPr>
          <w:rFonts w:ascii="Times New Roman" w:eastAsia="Calibri" w:hAnsi="Times New Roman" w:cs="Times New Roman"/>
          <w:sz w:val="24"/>
          <w:szCs w:val="24"/>
        </w:rPr>
        <w:t xml:space="preserve">substantial </w:t>
      </w:r>
      <w:r w:rsidRPr="009872DF">
        <w:rPr>
          <w:rFonts w:ascii="Times New Roman" w:eastAsia="Calibri" w:hAnsi="Times New Roman" w:cs="Times New Roman"/>
          <w:sz w:val="24"/>
          <w:szCs w:val="24"/>
        </w:rPr>
        <w:t xml:space="preserve">bargaining power and allows them to reach lucrative agreements regardless of the validity of their patents. </w:t>
      </w:r>
    </w:p>
    <w:p w14:paraId="71D8FAC2" w14:textId="1427FE16" w:rsidR="003A22EA" w:rsidRPr="003A22EA" w:rsidRDefault="003A22EA" w:rsidP="00BF68D2">
      <w:pPr>
        <w:spacing w:after="0" w:line="480" w:lineRule="auto"/>
        <w:ind w:firstLine="720"/>
        <w:rPr>
          <w:rFonts w:ascii="Times New Roman" w:eastAsia="Calibri" w:hAnsi="Times New Roman" w:cs="Times New Roman"/>
          <w:sz w:val="24"/>
          <w:szCs w:val="24"/>
        </w:rPr>
      </w:pPr>
      <w:r w:rsidRPr="003A22EA">
        <w:rPr>
          <w:rFonts w:ascii="Times New Roman" w:eastAsia="Calibri" w:hAnsi="Times New Roman" w:cs="Times New Roman"/>
          <w:sz w:val="24"/>
          <w:szCs w:val="24"/>
        </w:rPr>
        <w:t>The fact that the patent system allows</w:t>
      </w:r>
      <w:r w:rsidR="003824D0">
        <w:rPr>
          <w:rFonts w:ascii="Times New Roman" w:eastAsia="Calibri" w:hAnsi="Times New Roman" w:cs="Times New Roman"/>
          <w:sz w:val="24"/>
          <w:szCs w:val="24"/>
        </w:rPr>
        <w:t xml:space="preserve"> the</w:t>
      </w:r>
      <w:r w:rsidRPr="003A22EA">
        <w:rPr>
          <w:rFonts w:ascii="Times New Roman" w:eastAsia="Calibri" w:hAnsi="Times New Roman" w:cs="Times New Roman"/>
          <w:sz w:val="24"/>
          <w:szCs w:val="24"/>
        </w:rPr>
        <w:t xml:space="preserve"> making </w:t>
      </w:r>
      <w:r w:rsidR="003824D0">
        <w:rPr>
          <w:rFonts w:ascii="Times New Roman" w:eastAsia="Calibri" w:hAnsi="Times New Roman" w:cs="Times New Roman"/>
          <w:sz w:val="24"/>
          <w:szCs w:val="24"/>
        </w:rPr>
        <w:t xml:space="preserve">of </w:t>
      </w:r>
      <w:r w:rsidRPr="003A22EA">
        <w:rPr>
          <w:rFonts w:ascii="Times New Roman" w:eastAsia="Calibri" w:hAnsi="Times New Roman" w:cs="Times New Roman"/>
          <w:sz w:val="24"/>
          <w:szCs w:val="24"/>
        </w:rPr>
        <w:t>significant profits at the public</w:t>
      </w:r>
      <w:r w:rsidR="003824D0">
        <w:rPr>
          <w:rFonts w:ascii="Times New Roman" w:eastAsia="Calibri" w:hAnsi="Times New Roman" w:cs="Times New Roman"/>
          <w:sz w:val="24"/>
          <w:szCs w:val="24"/>
        </w:rPr>
        <w:t>’s</w:t>
      </w:r>
      <w:r w:rsidRPr="003A22EA">
        <w:rPr>
          <w:rFonts w:ascii="Times New Roman" w:eastAsia="Calibri" w:hAnsi="Times New Roman" w:cs="Times New Roman"/>
          <w:sz w:val="24"/>
          <w:szCs w:val="24"/>
        </w:rPr>
        <w:t xml:space="preserve"> expense naturally provides a great incentive to do so. </w:t>
      </w:r>
      <w:r w:rsidR="00303B31">
        <w:rPr>
          <w:rFonts w:ascii="Times New Roman" w:eastAsia="Calibri" w:hAnsi="Times New Roman" w:cs="Times New Roman"/>
          <w:sz w:val="24"/>
          <w:szCs w:val="24"/>
        </w:rPr>
        <w:t>Today, f</w:t>
      </w:r>
      <w:r w:rsidRPr="003A22EA">
        <w:rPr>
          <w:rFonts w:ascii="Times New Roman" w:eastAsia="Calibri" w:hAnsi="Times New Roman" w:cs="Times New Roman"/>
          <w:sz w:val="24"/>
          <w:szCs w:val="24"/>
        </w:rPr>
        <w:t xml:space="preserve">irms have every reason to patent every imaginable technology since this profitable strategy does not involve any serious risks. Fighting widespread patenting by measures such as improving the accuracy of the PTO examination, while at the same time encouraging this practice by </w:t>
      </w:r>
      <w:r w:rsidR="00C10E08">
        <w:rPr>
          <w:rFonts w:ascii="Times New Roman" w:eastAsia="Calibri" w:hAnsi="Times New Roman" w:cs="Times New Roman"/>
          <w:sz w:val="24"/>
          <w:szCs w:val="24"/>
        </w:rPr>
        <w:t xml:space="preserve">allowing </w:t>
      </w:r>
      <w:r w:rsidRPr="003A22EA">
        <w:rPr>
          <w:rFonts w:ascii="Times New Roman" w:eastAsia="Calibri" w:hAnsi="Times New Roman" w:cs="Times New Roman"/>
          <w:sz w:val="24"/>
          <w:szCs w:val="24"/>
        </w:rPr>
        <w:t xml:space="preserve">an invalid patent’s owner to keep all the profits, is like pouring water into a bathtub without a stopper.  </w:t>
      </w:r>
    </w:p>
    <w:p w14:paraId="2C18DCD0" w14:textId="5B0C5AE6" w:rsidR="00653F09" w:rsidRPr="00653F09" w:rsidRDefault="00653F09" w:rsidP="00BF68D2">
      <w:pPr>
        <w:spacing w:after="0" w:line="480" w:lineRule="auto"/>
        <w:ind w:firstLine="720"/>
        <w:rPr>
          <w:rFonts w:ascii="Times New Roman" w:eastAsia="Calibri" w:hAnsi="Times New Roman" w:cs="Times New Roman"/>
          <w:sz w:val="24"/>
          <w:szCs w:val="24"/>
        </w:rPr>
      </w:pPr>
      <w:r w:rsidRPr="00653F09">
        <w:rPr>
          <w:rFonts w:ascii="Times New Roman" w:eastAsia="Calibri" w:hAnsi="Times New Roman" w:cs="Times New Roman"/>
          <w:sz w:val="24"/>
          <w:szCs w:val="24"/>
        </w:rPr>
        <w:t>The incentive structure of patent law should change so that it clearly distinguishes between socially beneficial and socially harmful behavior</w:t>
      </w:r>
      <w:r w:rsidR="00637DA6">
        <w:rPr>
          <w:rFonts w:ascii="Times New Roman" w:eastAsia="Calibri" w:hAnsi="Times New Roman" w:cs="Times New Roman"/>
          <w:sz w:val="24"/>
          <w:szCs w:val="24"/>
        </w:rPr>
        <w:t>—t</w:t>
      </w:r>
      <w:r w:rsidRPr="00653F09">
        <w:rPr>
          <w:rFonts w:ascii="Times New Roman" w:eastAsia="Calibri" w:hAnsi="Times New Roman" w:cs="Times New Roman"/>
          <w:sz w:val="24"/>
          <w:szCs w:val="24"/>
        </w:rPr>
        <w:t>hat is, between genuine innovation on the one hand, and obtaining and enforcing patents of questionable validity on the other. Under the current state of affairs, both these practices are rewarded similarly</w:t>
      </w:r>
      <w:r w:rsidR="00BA1FF7">
        <w:rPr>
          <w:rFonts w:ascii="Times New Roman" w:eastAsia="Calibri" w:hAnsi="Times New Roman" w:cs="Times New Roman"/>
          <w:sz w:val="24"/>
          <w:szCs w:val="24"/>
        </w:rPr>
        <w:t>––</w:t>
      </w:r>
      <w:r w:rsidRPr="00653F09">
        <w:rPr>
          <w:rFonts w:ascii="Times New Roman" w:eastAsia="Calibri" w:hAnsi="Times New Roman" w:cs="Times New Roman"/>
          <w:sz w:val="24"/>
          <w:szCs w:val="24"/>
        </w:rPr>
        <w:t xml:space="preserve">just like killing a wild </w:t>
      </w:r>
      <w:r w:rsidR="00637DA6">
        <w:rPr>
          <w:rFonts w:ascii="Times New Roman" w:eastAsia="Calibri" w:hAnsi="Times New Roman" w:cs="Times New Roman"/>
          <w:sz w:val="24"/>
          <w:szCs w:val="24"/>
        </w:rPr>
        <w:t xml:space="preserve">cobra </w:t>
      </w:r>
      <w:r w:rsidRPr="00653F09">
        <w:rPr>
          <w:rFonts w:ascii="Times New Roman" w:eastAsia="Calibri" w:hAnsi="Times New Roman" w:cs="Times New Roman"/>
          <w:sz w:val="24"/>
          <w:szCs w:val="24"/>
        </w:rPr>
        <w:t>and a bred cobra in colonial India.</w:t>
      </w:r>
      <w:r w:rsidR="004E60C2">
        <w:rPr>
          <w:rStyle w:val="FootnoteReference"/>
          <w:rFonts w:ascii="Times New Roman" w:eastAsia="Calibri" w:hAnsi="Times New Roman"/>
          <w:sz w:val="24"/>
          <w:szCs w:val="24"/>
        </w:rPr>
        <w:footnoteReference w:id="16"/>
      </w:r>
      <w:r w:rsidRPr="00653F09">
        <w:rPr>
          <w:rFonts w:ascii="Times New Roman" w:eastAsia="Calibri" w:hAnsi="Times New Roman" w:cs="Times New Roman"/>
          <w:sz w:val="24"/>
          <w:szCs w:val="24"/>
        </w:rPr>
        <w:t xml:space="preserve"> Establishing liability for the damages caused by invalid patents will create an incentive structure that better aligns with the public interest. Unlike the situation today, a firm will be motivated to acquire and enforce a patent only if it is convinced that </w:t>
      </w:r>
      <w:r w:rsidR="00D94BBC">
        <w:rPr>
          <w:rFonts w:ascii="Times New Roman" w:eastAsia="Calibri" w:hAnsi="Times New Roman" w:cs="Times New Roman"/>
          <w:sz w:val="24"/>
          <w:szCs w:val="24"/>
        </w:rPr>
        <w:t>the</w:t>
      </w:r>
      <w:r w:rsidR="00D94BBC" w:rsidRPr="00653F09">
        <w:rPr>
          <w:rFonts w:ascii="Times New Roman" w:eastAsia="Calibri" w:hAnsi="Times New Roman" w:cs="Times New Roman"/>
          <w:sz w:val="24"/>
          <w:szCs w:val="24"/>
        </w:rPr>
        <w:t xml:space="preserve"> </w:t>
      </w:r>
      <w:r w:rsidRPr="00653F09">
        <w:rPr>
          <w:rFonts w:ascii="Times New Roman" w:eastAsia="Calibri" w:hAnsi="Times New Roman" w:cs="Times New Roman"/>
          <w:sz w:val="24"/>
          <w:szCs w:val="24"/>
        </w:rPr>
        <w:t xml:space="preserve">invention deserves legal protection. </w:t>
      </w:r>
    </w:p>
    <w:p w14:paraId="50DBE69C" w14:textId="04BC0E0E" w:rsidR="00814469" w:rsidRPr="00814469" w:rsidRDefault="00814469" w:rsidP="00BF68D2">
      <w:pPr>
        <w:spacing w:after="0" w:line="480" w:lineRule="auto"/>
        <w:ind w:firstLine="720"/>
        <w:rPr>
          <w:rFonts w:ascii="Times New Roman" w:eastAsia="Calibri" w:hAnsi="Times New Roman" w:cs="Times New Roman"/>
          <w:sz w:val="24"/>
          <w:szCs w:val="24"/>
        </w:rPr>
      </w:pPr>
      <w:r w:rsidRPr="00814469">
        <w:rPr>
          <w:rFonts w:ascii="Times New Roman" w:eastAsia="Calibri" w:hAnsi="Times New Roman" w:cs="Times New Roman"/>
          <w:sz w:val="24"/>
          <w:szCs w:val="24"/>
        </w:rPr>
        <w:t xml:space="preserve">The patent applicant is in the best position to investigate the patentability of its invention. Particularly, </w:t>
      </w:r>
      <w:r w:rsidR="00146B66">
        <w:rPr>
          <w:rFonts w:ascii="Times New Roman" w:eastAsia="Calibri" w:hAnsi="Times New Roman" w:cs="Times New Roman"/>
          <w:sz w:val="24"/>
          <w:szCs w:val="24"/>
        </w:rPr>
        <w:t>it usually has</w:t>
      </w:r>
      <w:r w:rsidRPr="00814469">
        <w:rPr>
          <w:rFonts w:ascii="Times New Roman" w:eastAsia="Calibri" w:hAnsi="Times New Roman" w:cs="Times New Roman"/>
          <w:sz w:val="24"/>
          <w:szCs w:val="24"/>
        </w:rPr>
        <w:t xml:space="preserve"> much more knowledge in its specific field of technology than the patent examiner. Therefore, putting the burden of investigation on </w:t>
      </w:r>
      <w:r w:rsidR="00146B66">
        <w:rPr>
          <w:rFonts w:ascii="Times New Roman" w:eastAsia="Calibri" w:hAnsi="Times New Roman" w:cs="Times New Roman"/>
          <w:sz w:val="24"/>
          <w:szCs w:val="24"/>
        </w:rPr>
        <w:t>its</w:t>
      </w:r>
      <w:r w:rsidRPr="00814469">
        <w:rPr>
          <w:rFonts w:ascii="Times New Roman" w:eastAsia="Calibri" w:hAnsi="Times New Roman" w:cs="Times New Roman"/>
          <w:sz w:val="24"/>
          <w:szCs w:val="24"/>
        </w:rPr>
        <w:t xml:space="preserve"> shoulders creates an efficient resource allocation.</w:t>
      </w:r>
    </w:p>
    <w:p w14:paraId="1F2AE0B7" w14:textId="1DC80A42" w:rsidR="00192B69" w:rsidRDefault="002D54AF" w:rsidP="00BF68D2">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This</w:t>
      </w:r>
      <w:r w:rsidR="00814469" w:rsidRPr="00814469">
        <w:rPr>
          <w:rFonts w:ascii="Times New Roman" w:eastAsia="Calibri" w:hAnsi="Times New Roman" w:cs="Times New Roman"/>
          <w:sz w:val="24"/>
          <w:szCs w:val="24"/>
        </w:rPr>
        <w:t xml:space="preserve"> proposal is not as radical as it </w:t>
      </w:r>
      <w:r w:rsidR="00366DFB">
        <w:rPr>
          <w:rFonts w:ascii="Times New Roman" w:eastAsia="Calibri" w:hAnsi="Times New Roman" w:cs="Times New Roman"/>
          <w:sz w:val="24"/>
          <w:szCs w:val="24"/>
        </w:rPr>
        <w:t xml:space="preserve">perhaps </w:t>
      </w:r>
      <w:r w:rsidR="00814469" w:rsidRPr="00814469">
        <w:rPr>
          <w:rFonts w:ascii="Times New Roman" w:eastAsia="Calibri" w:hAnsi="Times New Roman" w:cs="Times New Roman"/>
          <w:sz w:val="24"/>
          <w:szCs w:val="24"/>
        </w:rPr>
        <w:t>sound</w:t>
      </w:r>
      <w:r w:rsidR="00366DFB">
        <w:rPr>
          <w:rFonts w:ascii="Times New Roman" w:eastAsia="Calibri" w:hAnsi="Times New Roman" w:cs="Times New Roman"/>
          <w:sz w:val="24"/>
          <w:szCs w:val="24"/>
        </w:rPr>
        <w:t>s</w:t>
      </w:r>
      <w:r w:rsidR="00814469" w:rsidRPr="00814469">
        <w:rPr>
          <w:rFonts w:ascii="Times New Roman" w:eastAsia="Calibri" w:hAnsi="Times New Roman" w:cs="Times New Roman"/>
          <w:sz w:val="24"/>
          <w:szCs w:val="24"/>
        </w:rPr>
        <w:t xml:space="preserve">. Consider that a </w:t>
      </w:r>
      <w:r w:rsidR="00814469" w:rsidRPr="002D54AF">
        <w:rPr>
          <w:rFonts w:ascii="Times New Roman" w:eastAsia="Calibri" w:hAnsi="Times New Roman" w:cs="Times New Roman"/>
          <w:i/>
          <w:iCs/>
          <w:sz w:val="24"/>
          <w:szCs w:val="24"/>
        </w:rPr>
        <w:t>bona fide</w:t>
      </w:r>
      <w:r w:rsidR="00814469" w:rsidRPr="00814469">
        <w:rPr>
          <w:rFonts w:ascii="Times New Roman" w:eastAsia="Calibri" w:hAnsi="Times New Roman" w:cs="Times New Roman"/>
          <w:sz w:val="24"/>
          <w:szCs w:val="24"/>
        </w:rPr>
        <w:t xml:space="preserve"> purchaser of land will have to return</w:t>
      </w:r>
      <w:r w:rsidR="006B1F9F">
        <w:rPr>
          <w:rFonts w:ascii="Times New Roman" w:eastAsia="Calibri" w:hAnsi="Times New Roman" w:cs="Times New Roman"/>
          <w:sz w:val="24"/>
          <w:szCs w:val="24"/>
        </w:rPr>
        <w:t xml:space="preserve"> the purchase</w:t>
      </w:r>
      <w:r w:rsidR="00814469" w:rsidRPr="00814469">
        <w:rPr>
          <w:rFonts w:ascii="Times New Roman" w:eastAsia="Calibri" w:hAnsi="Times New Roman" w:cs="Times New Roman"/>
          <w:sz w:val="24"/>
          <w:szCs w:val="24"/>
        </w:rPr>
        <w:t xml:space="preserve"> it to its owner if there is a mistake in the chain of title.</w:t>
      </w:r>
      <w:r w:rsidR="00A610A7">
        <w:rPr>
          <w:rStyle w:val="FootnoteReference"/>
          <w:rFonts w:ascii="Times New Roman" w:eastAsia="Calibri" w:hAnsi="Times New Roman"/>
          <w:sz w:val="24"/>
          <w:szCs w:val="24"/>
        </w:rPr>
        <w:footnoteReference w:id="17"/>
      </w:r>
      <w:r w:rsidR="00814469" w:rsidRPr="00814469">
        <w:rPr>
          <w:rFonts w:ascii="Times New Roman" w:eastAsia="Calibri" w:hAnsi="Times New Roman" w:cs="Times New Roman"/>
          <w:sz w:val="24"/>
          <w:szCs w:val="24"/>
        </w:rPr>
        <w:t xml:space="preserve"> </w:t>
      </w:r>
      <w:r w:rsidR="00814469" w:rsidRPr="00814469">
        <w:rPr>
          <w:rFonts w:ascii="Times New Roman" w:eastAsia="Calibri" w:hAnsi="Times New Roman" w:cs="Times New Roman"/>
          <w:sz w:val="24"/>
          <w:szCs w:val="24"/>
        </w:rPr>
        <w:lastRenderedPageBreak/>
        <w:t xml:space="preserve">She will also have to pay rent, profits, and compensate the owner for any damages. The fact that the purchaser relied on the records of the land registry is no defense, although these records are accurate most of the time. </w:t>
      </w:r>
      <w:r w:rsidR="000377F5" w:rsidRPr="000377F5">
        <w:rPr>
          <w:rFonts w:ascii="Times New Roman" w:eastAsia="Calibri" w:hAnsi="Times New Roman" w:cs="Times New Roman"/>
          <w:sz w:val="24"/>
          <w:szCs w:val="24"/>
        </w:rPr>
        <w:t xml:space="preserve">The current </w:t>
      </w:r>
      <w:r w:rsidR="00A2522D">
        <w:rPr>
          <w:rFonts w:ascii="Times New Roman" w:eastAsia="Calibri" w:hAnsi="Times New Roman" w:cs="Times New Roman"/>
          <w:sz w:val="24"/>
          <w:szCs w:val="24"/>
        </w:rPr>
        <w:t>Article</w:t>
      </w:r>
      <w:r w:rsidR="000377F5" w:rsidRPr="000377F5">
        <w:rPr>
          <w:rFonts w:ascii="Times New Roman" w:eastAsia="Calibri" w:hAnsi="Times New Roman" w:cs="Times New Roman"/>
          <w:sz w:val="24"/>
          <w:szCs w:val="24"/>
        </w:rPr>
        <w:t>, in essence, suggests adopting a similar rule in the field of patents.</w:t>
      </w:r>
      <w:r w:rsidR="000377F5">
        <w:rPr>
          <w:rFonts w:ascii="Times New Roman" w:eastAsia="Calibri" w:hAnsi="Times New Roman" w:cs="Times New Roman"/>
          <w:sz w:val="24"/>
          <w:szCs w:val="24"/>
        </w:rPr>
        <w:t xml:space="preserve"> </w:t>
      </w:r>
      <w:r w:rsidR="00814469" w:rsidRPr="00814469">
        <w:rPr>
          <w:rFonts w:ascii="Times New Roman" w:eastAsia="Calibri" w:hAnsi="Times New Roman" w:cs="Times New Roman"/>
          <w:sz w:val="24"/>
          <w:szCs w:val="24"/>
        </w:rPr>
        <w:t xml:space="preserve">Given that patents are </w:t>
      </w:r>
      <w:r w:rsidR="00814469">
        <w:rPr>
          <w:rFonts w:ascii="Times New Roman" w:eastAsia="Calibri" w:hAnsi="Times New Roman" w:cs="Times New Roman"/>
          <w:sz w:val="24"/>
          <w:szCs w:val="24"/>
        </w:rPr>
        <w:t xml:space="preserve">frequently </w:t>
      </w:r>
      <w:r w:rsidR="00814469" w:rsidRPr="00814469">
        <w:rPr>
          <w:rFonts w:ascii="Times New Roman" w:eastAsia="Calibri" w:hAnsi="Times New Roman" w:cs="Times New Roman"/>
          <w:sz w:val="24"/>
          <w:szCs w:val="24"/>
        </w:rPr>
        <w:t>mistakenly issued, there seems to be no reason to protect reliance on a patent more than reliance on the land registry.</w:t>
      </w:r>
    </w:p>
    <w:p w14:paraId="4AFB917D" w14:textId="183A5F94" w:rsidR="00192B69" w:rsidRPr="00192B69" w:rsidRDefault="00192B69" w:rsidP="00283EC9">
      <w:pPr>
        <w:spacing w:after="0" w:line="480" w:lineRule="auto"/>
        <w:ind w:firstLine="720"/>
        <w:rPr>
          <w:rFonts w:ascii="Times New Roman" w:eastAsia="Calibri" w:hAnsi="Times New Roman" w:cs="Times New Roman"/>
          <w:sz w:val="24"/>
          <w:szCs w:val="24"/>
        </w:rPr>
      </w:pPr>
      <w:r w:rsidRPr="00192B69">
        <w:rPr>
          <w:rFonts w:ascii="Times New Roman" w:eastAsia="Calibri" w:hAnsi="Times New Roman" w:cs="Times New Roman"/>
          <w:sz w:val="24"/>
          <w:szCs w:val="24"/>
        </w:rPr>
        <w:t xml:space="preserve">This </w:t>
      </w:r>
      <w:r w:rsidR="00A2522D">
        <w:rPr>
          <w:rFonts w:ascii="Times New Roman" w:eastAsia="Calibri" w:hAnsi="Times New Roman" w:cs="Times New Roman"/>
          <w:sz w:val="24"/>
          <w:szCs w:val="24"/>
        </w:rPr>
        <w:t>Article</w:t>
      </w:r>
      <w:r w:rsidR="00A2522D" w:rsidRPr="00192B69">
        <w:rPr>
          <w:rFonts w:ascii="Times New Roman" w:eastAsia="Calibri" w:hAnsi="Times New Roman" w:cs="Times New Roman"/>
          <w:sz w:val="24"/>
          <w:szCs w:val="24"/>
        </w:rPr>
        <w:t xml:space="preserve"> </w:t>
      </w:r>
      <w:r w:rsidRPr="00192B69">
        <w:rPr>
          <w:rFonts w:ascii="Times New Roman" w:eastAsia="Calibri" w:hAnsi="Times New Roman" w:cs="Times New Roman"/>
          <w:sz w:val="24"/>
          <w:szCs w:val="24"/>
        </w:rPr>
        <w:t>proceeds as follows: Part I discusses the incentive idea that stands behind the patent law. It explains why the free market is believed to lack sufficient incentives to innovate and how patents are supposed to solve this problem. Part II describes</w:t>
      </w:r>
      <w:r>
        <w:rPr>
          <w:rFonts w:ascii="Times New Roman" w:eastAsia="Calibri" w:hAnsi="Times New Roman" w:cs="Times New Roman"/>
          <w:sz w:val="24"/>
          <w:szCs w:val="24"/>
        </w:rPr>
        <w:t xml:space="preserve"> the phenomenon of weak patents and</w:t>
      </w:r>
      <w:r w:rsidRPr="00192B69">
        <w:rPr>
          <w:rFonts w:ascii="Times New Roman" w:eastAsia="Calibri" w:hAnsi="Times New Roman" w:cs="Times New Roman"/>
          <w:sz w:val="24"/>
          <w:szCs w:val="24"/>
        </w:rPr>
        <w:t xml:space="preserve"> depicts the powerful market effects of </w:t>
      </w:r>
      <w:r>
        <w:rPr>
          <w:rFonts w:ascii="Times New Roman" w:eastAsia="Calibri" w:hAnsi="Times New Roman" w:cs="Times New Roman"/>
          <w:sz w:val="24"/>
          <w:szCs w:val="24"/>
        </w:rPr>
        <w:t>such</w:t>
      </w:r>
      <w:r w:rsidRPr="00192B69">
        <w:rPr>
          <w:rFonts w:ascii="Times New Roman" w:eastAsia="Calibri" w:hAnsi="Times New Roman" w:cs="Times New Roman"/>
          <w:sz w:val="24"/>
          <w:szCs w:val="24"/>
        </w:rPr>
        <w:t xml:space="preserve"> patents. </w:t>
      </w:r>
      <w:r w:rsidR="00FA1F70">
        <w:rPr>
          <w:rFonts w:ascii="Times New Roman" w:eastAsia="Calibri" w:hAnsi="Times New Roman" w:cs="Times New Roman"/>
          <w:sz w:val="24"/>
          <w:szCs w:val="24"/>
        </w:rPr>
        <w:t>Part II</w:t>
      </w:r>
      <w:r>
        <w:rPr>
          <w:rFonts w:ascii="Times New Roman" w:eastAsia="Calibri" w:hAnsi="Times New Roman" w:cs="Times New Roman"/>
          <w:sz w:val="24"/>
          <w:szCs w:val="24"/>
        </w:rPr>
        <w:t xml:space="preserve"> </w:t>
      </w:r>
      <w:r w:rsidR="006B1F9F">
        <w:rPr>
          <w:rFonts w:ascii="Times New Roman" w:eastAsia="Calibri" w:hAnsi="Times New Roman" w:cs="Times New Roman"/>
          <w:sz w:val="24"/>
          <w:szCs w:val="24"/>
        </w:rPr>
        <w:t xml:space="preserve">also </w:t>
      </w:r>
      <w:r w:rsidRPr="00192B69">
        <w:rPr>
          <w:rFonts w:ascii="Times New Roman" w:eastAsia="Calibri" w:hAnsi="Times New Roman" w:cs="Times New Roman"/>
          <w:sz w:val="24"/>
          <w:szCs w:val="24"/>
        </w:rPr>
        <w:t>demonstrate</w:t>
      </w:r>
      <w:r w:rsidR="00283EC9">
        <w:rPr>
          <w:rFonts w:ascii="Times New Roman" w:eastAsia="Calibri" w:hAnsi="Times New Roman" w:cs="Times New Roman"/>
          <w:sz w:val="24"/>
          <w:szCs w:val="24"/>
        </w:rPr>
        <w:t>s</w:t>
      </w:r>
      <w:r w:rsidRPr="00192B69">
        <w:rPr>
          <w:rFonts w:ascii="Times New Roman" w:eastAsia="Calibri" w:hAnsi="Times New Roman" w:cs="Times New Roman"/>
          <w:sz w:val="24"/>
          <w:szCs w:val="24"/>
        </w:rPr>
        <w:t xml:space="preserve"> that </w:t>
      </w:r>
      <w:r w:rsidR="00283EC9">
        <w:rPr>
          <w:rFonts w:ascii="Times New Roman" w:eastAsia="Calibri" w:hAnsi="Times New Roman" w:cs="Times New Roman"/>
          <w:sz w:val="24"/>
          <w:szCs w:val="24"/>
        </w:rPr>
        <w:t xml:space="preserve">while </w:t>
      </w:r>
      <w:r>
        <w:rPr>
          <w:rFonts w:ascii="Times New Roman" w:eastAsia="Calibri" w:hAnsi="Times New Roman" w:cs="Times New Roman"/>
          <w:sz w:val="24"/>
          <w:szCs w:val="24"/>
        </w:rPr>
        <w:t>weak patent</w:t>
      </w:r>
      <w:r w:rsidR="00366DFB">
        <w:rPr>
          <w:rFonts w:ascii="Times New Roman" w:eastAsia="Calibri" w:hAnsi="Times New Roman" w:cs="Times New Roman"/>
          <w:sz w:val="24"/>
          <w:szCs w:val="24"/>
        </w:rPr>
        <w:t>s</w:t>
      </w:r>
      <w:r>
        <w:rPr>
          <w:rFonts w:ascii="Times New Roman" w:eastAsia="Calibri" w:hAnsi="Times New Roman" w:cs="Times New Roman"/>
          <w:sz w:val="24"/>
          <w:szCs w:val="24"/>
        </w:rPr>
        <w:t xml:space="preserve"> impose </w:t>
      </w:r>
      <w:r w:rsidR="00366DFB">
        <w:rPr>
          <w:rFonts w:ascii="Times New Roman" w:eastAsia="Calibri" w:hAnsi="Times New Roman" w:cs="Times New Roman"/>
          <w:sz w:val="24"/>
          <w:szCs w:val="24"/>
        </w:rPr>
        <w:t xml:space="preserve">no </w:t>
      </w:r>
      <w:r>
        <w:rPr>
          <w:rFonts w:ascii="Times New Roman" w:eastAsia="Calibri" w:hAnsi="Times New Roman" w:cs="Times New Roman"/>
          <w:sz w:val="24"/>
          <w:szCs w:val="24"/>
        </w:rPr>
        <w:t>significant</w:t>
      </w:r>
      <w:r w:rsidRPr="00192B69">
        <w:rPr>
          <w:rFonts w:ascii="Times New Roman" w:eastAsia="Calibri" w:hAnsi="Times New Roman" w:cs="Times New Roman"/>
          <w:sz w:val="24"/>
          <w:szCs w:val="24"/>
        </w:rPr>
        <w:t xml:space="preserve"> risks on their owners</w:t>
      </w:r>
      <w:r>
        <w:rPr>
          <w:rFonts w:ascii="Times New Roman" w:eastAsia="Calibri" w:hAnsi="Times New Roman" w:cs="Times New Roman"/>
          <w:sz w:val="24"/>
          <w:szCs w:val="24"/>
        </w:rPr>
        <w:t xml:space="preserve">, </w:t>
      </w:r>
      <w:r w:rsidR="00283EC9">
        <w:rPr>
          <w:rFonts w:ascii="Times New Roman" w:eastAsia="Calibri" w:hAnsi="Times New Roman" w:cs="Times New Roman"/>
          <w:sz w:val="24"/>
          <w:szCs w:val="24"/>
        </w:rPr>
        <w:t xml:space="preserve">they </w:t>
      </w:r>
      <w:r>
        <w:rPr>
          <w:rFonts w:ascii="Times New Roman" w:eastAsia="Calibri" w:hAnsi="Times New Roman" w:cs="Times New Roman"/>
          <w:sz w:val="24"/>
          <w:szCs w:val="24"/>
        </w:rPr>
        <w:t>do subject third parties to substantial costs</w:t>
      </w:r>
      <w:r w:rsidRPr="00192B69">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Finally, Part</w:t>
      </w:r>
      <w:r w:rsidR="00FA1F70">
        <w:rPr>
          <w:rFonts w:ascii="Times New Roman" w:eastAsia="Calibri" w:hAnsi="Times New Roman" w:cs="Times New Roman"/>
          <w:sz w:val="24"/>
          <w:szCs w:val="24"/>
        </w:rPr>
        <w:t xml:space="preserve"> II</w:t>
      </w:r>
      <w:r w:rsidRPr="00192B69">
        <w:rPr>
          <w:rFonts w:ascii="Times New Roman" w:eastAsia="Calibri" w:hAnsi="Times New Roman" w:cs="Times New Roman"/>
          <w:sz w:val="24"/>
          <w:szCs w:val="24"/>
        </w:rPr>
        <w:t xml:space="preserve"> discusses the main legislative and judicial </w:t>
      </w:r>
      <w:r>
        <w:rPr>
          <w:rFonts w:ascii="Times New Roman" w:eastAsia="Calibri" w:hAnsi="Times New Roman" w:cs="Times New Roman"/>
          <w:sz w:val="24"/>
          <w:szCs w:val="24"/>
        </w:rPr>
        <w:t xml:space="preserve">reforms that aim at improving the functioning of patent system, as well as </w:t>
      </w:r>
      <w:r w:rsidRPr="00192B69">
        <w:rPr>
          <w:rFonts w:ascii="Times New Roman" w:eastAsia="Calibri" w:hAnsi="Times New Roman" w:cs="Times New Roman"/>
          <w:sz w:val="24"/>
          <w:szCs w:val="24"/>
        </w:rPr>
        <w:t>academic proposals</w:t>
      </w:r>
      <w:r>
        <w:rPr>
          <w:rFonts w:ascii="Times New Roman" w:eastAsia="Calibri" w:hAnsi="Times New Roman" w:cs="Times New Roman"/>
          <w:sz w:val="24"/>
          <w:szCs w:val="24"/>
        </w:rPr>
        <w:t xml:space="preserve"> in this field</w:t>
      </w:r>
      <w:r w:rsidRPr="00192B69">
        <w:rPr>
          <w:rFonts w:ascii="Times New Roman" w:eastAsia="Calibri" w:hAnsi="Times New Roman" w:cs="Times New Roman"/>
          <w:sz w:val="24"/>
          <w:szCs w:val="24"/>
        </w:rPr>
        <w:t xml:space="preserve">. </w:t>
      </w:r>
    </w:p>
    <w:p w14:paraId="6FEBAFA6" w14:textId="74F8E83F" w:rsidR="00005939" w:rsidRPr="006E2890" w:rsidRDefault="00814469" w:rsidP="00FA1F70">
      <w:pPr>
        <w:spacing w:after="0" w:line="480" w:lineRule="auto"/>
        <w:ind w:firstLine="720"/>
        <w:rPr>
          <w:rFonts w:asciiTheme="majorBidi" w:hAnsiTheme="majorBidi" w:cstheme="majorBidi"/>
          <w:smallCaps/>
          <w:sz w:val="24"/>
          <w:szCs w:val="24"/>
        </w:rPr>
      </w:pPr>
      <w:r w:rsidRPr="00814469">
        <w:rPr>
          <w:rFonts w:ascii="Times New Roman" w:eastAsia="Calibri" w:hAnsi="Times New Roman" w:cs="Times New Roman"/>
          <w:sz w:val="24"/>
          <w:szCs w:val="24"/>
        </w:rPr>
        <w:t xml:space="preserve">  </w:t>
      </w:r>
      <w:r w:rsidR="00B97440" w:rsidRPr="00B97440">
        <w:rPr>
          <w:rFonts w:ascii="Times New Roman" w:eastAsia="Calibri" w:hAnsi="Times New Roman" w:cs="Times New Roman"/>
          <w:sz w:val="24"/>
          <w:szCs w:val="24"/>
        </w:rPr>
        <w:t xml:space="preserve">Part </w:t>
      </w:r>
      <w:r w:rsidR="00B97440">
        <w:rPr>
          <w:rFonts w:ascii="Times New Roman" w:eastAsia="Calibri" w:hAnsi="Times New Roman" w:cs="Times New Roman"/>
          <w:sz w:val="24"/>
          <w:szCs w:val="24"/>
        </w:rPr>
        <w:t>II</w:t>
      </w:r>
      <w:r w:rsidR="00B97440" w:rsidRPr="00B97440">
        <w:rPr>
          <w:rFonts w:ascii="Times New Roman" w:eastAsia="Calibri" w:hAnsi="Times New Roman" w:cs="Times New Roman"/>
          <w:sz w:val="24"/>
          <w:szCs w:val="24"/>
        </w:rPr>
        <w:t>I states my view on the topic. I argue that the root of the problem lies in the very incentive structure of patent law</w:t>
      </w:r>
      <w:r w:rsidR="00B97440">
        <w:rPr>
          <w:rFonts w:ascii="Times New Roman" w:eastAsia="Calibri" w:hAnsi="Times New Roman" w:cs="Times New Roman"/>
          <w:sz w:val="24"/>
          <w:szCs w:val="24"/>
        </w:rPr>
        <w:t xml:space="preserve"> </w:t>
      </w:r>
      <w:r w:rsidR="00005939">
        <w:rPr>
          <w:rFonts w:ascii="Times New Roman" w:eastAsia="Calibri" w:hAnsi="Times New Roman" w:cs="Times New Roman"/>
          <w:sz w:val="24"/>
          <w:szCs w:val="24"/>
        </w:rPr>
        <w:t>and, more specifically, the asymmetrical</w:t>
      </w:r>
      <w:r w:rsidR="00B97440">
        <w:rPr>
          <w:rFonts w:ascii="Times New Roman" w:eastAsia="Calibri" w:hAnsi="Times New Roman" w:cs="Times New Roman"/>
          <w:sz w:val="24"/>
          <w:szCs w:val="24"/>
        </w:rPr>
        <w:t xml:space="preserve"> risk allocation</w:t>
      </w:r>
      <w:r w:rsidR="00005939">
        <w:rPr>
          <w:rFonts w:ascii="Times New Roman" w:eastAsia="Calibri" w:hAnsi="Times New Roman" w:cs="Times New Roman"/>
          <w:sz w:val="24"/>
          <w:szCs w:val="24"/>
        </w:rPr>
        <w:t xml:space="preserve"> it creates</w:t>
      </w:r>
      <w:r w:rsidR="00B97440" w:rsidRPr="00B97440">
        <w:rPr>
          <w:rFonts w:ascii="Times New Roman" w:eastAsia="Calibri" w:hAnsi="Times New Roman" w:cs="Times New Roman"/>
          <w:sz w:val="24"/>
          <w:szCs w:val="24"/>
        </w:rPr>
        <w:t>.</w:t>
      </w:r>
      <w:r w:rsidR="00005939">
        <w:rPr>
          <w:rFonts w:ascii="Times New Roman" w:eastAsia="Calibri" w:hAnsi="Times New Roman" w:cs="Times New Roman"/>
          <w:sz w:val="24"/>
          <w:szCs w:val="24"/>
        </w:rPr>
        <w:t xml:space="preserve"> </w:t>
      </w:r>
      <w:r w:rsidR="00005939" w:rsidRPr="00005939">
        <w:rPr>
          <w:rFonts w:ascii="Times New Roman" w:eastAsia="Calibri" w:hAnsi="Times New Roman" w:cs="Times New Roman"/>
          <w:sz w:val="24"/>
          <w:szCs w:val="24"/>
        </w:rPr>
        <w:t xml:space="preserve">Part </w:t>
      </w:r>
      <w:r w:rsidR="00005939">
        <w:rPr>
          <w:rFonts w:ascii="Times New Roman" w:eastAsia="Calibri" w:hAnsi="Times New Roman" w:cs="Times New Roman"/>
          <w:sz w:val="24"/>
          <w:szCs w:val="24"/>
        </w:rPr>
        <w:t>I</w:t>
      </w:r>
      <w:r w:rsidR="00005939" w:rsidRPr="00005939">
        <w:rPr>
          <w:rFonts w:ascii="Times New Roman" w:eastAsia="Calibri" w:hAnsi="Times New Roman" w:cs="Times New Roman"/>
          <w:sz w:val="24"/>
          <w:szCs w:val="24"/>
        </w:rPr>
        <w:t>V de</w:t>
      </w:r>
      <w:r w:rsidR="00005939">
        <w:rPr>
          <w:rFonts w:ascii="Times New Roman" w:eastAsia="Calibri" w:hAnsi="Times New Roman" w:cs="Times New Roman"/>
          <w:sz w:val="24"/>
          <w:szCs w:val="24"/>
        </w:rPr>
        <w:t>scribes</w:t>
      </w:r>
      <w:r w:rsidR="00005939" w:rsidRPr="00005939">
        <w:rPr>
          <w:rFonts w:ascii="Times New Roman" w:eastAsia="Calibri" w:hAnsi="Times New Roman" w:cs="Times New Roman"/>
          <w:sz w:val="24"/>
          <w:szCs w:val="24"/>
        </w:rPr>
        <w:t xml:space="preserve"> the proposed solution: establishing liability for the damages caused by an invalid patent. </w:t>
      </w:r>
      <w:r w:rsidR="00005939" w:rsidRPr="006E2890">
        <w:rPr>
          <w:rFonts w:asciiTheme="majorBidi" w:hAnsiTheme="majorBidi" w:cstheme="majorBidi"/>
          <w:sz w:val="24"/>
          <w:szCs w:val="24"/>
        </w:rPr>
        <w:t xml:space="preserve">Part </w:t>
      </w:r>
      <w:r w:rsidR="00005939">
        <w:rPr>
          <w:rFonts w:asciiTheme="majorBidi" w:hAnsiTheme="majorBidi" w:cstheme="majorBidi"/>
          <w:sz w:val="24"/>
          <w:szCs w:val="24"/>
        </w:rPr>
        <w:t>V</w:t>
      </w:r>
      <w:r w:rsidR="00005939" w:rsidRPr="006E2890">
        <w:rPr>
          <w:rFonts w:asciiTheme="majorBidi" w:hAnsiTheme="majorBidi" w:cstheme="majorBidi"/>
          <w:sz w:val="24"/>
          <w:szCs w:val="24"/>
        </w:rPr>
        <w:t xml:space="preserve"> </w:t>
      </w:r>
      <w:r w:rsidR="002D54AF">
        <w:rPr>
          <w:rFonts w:asciiTheme="majorBidi" w:hAnsiTheme="majorBidi" w:cstheme="majorBidi"/>
          <w:sz w:val="24"/>
          <w:szCs w:val="24"/>
        </w:rPr>
        <w:t>suggests directions for future research</w:t>
      </w:r>
      <w:r w:rsidR="00005939" w:rsidRPr="006E2890">
        <w:rPr>
          <w:rFonts w:asciiTheme="majorBidi" w:hAnsiTheme="majorBidi" w:cstheme="majorBidi"/>
          <w:sz w:val="24"/>
          <w:szCs w:val="24"/>
        </w:rPr>
        <w:t xml:space="preserve">. </w:t>
      </w:r>
    </w:p>
    <w:p w14:paraId="3FBE72D5" w14:textId="77777777" w:rsidR="0009313B" w:rsidRPr="0009313B" w:rsidRDefault="0009313B" w:rsidP="00FA1F70">
      <w:pPr>
        <w:spacing w:after="0" w:line="480" w:lineRule="auto"/>
        <w:ind w:firstLine="720"/>
        <w:jc w:val="center"/>
        <w:outlineLvl w:val="0"/>
        <w:rPr>
          <w:rFonts w:asciiTheme="majorBidi" w:eastAsia="Calibri" w:hAnsiTheme="majorBidi" w:cstheme="majorBidi"/>
          <w:caps/>
          <w:sz w:val="24"/>
          <w:szCs w:val="24"/>
        </w:rPr>
      </w:pPr>
      <w:r w:rsidRPr="0009313B">
        <w:rPr>
          <w:rFonts w:asciiTheme="majorBidi" w:eastAsia="Calibri" w:hAnsiTheme="majorBidi" w:cstheme="majorBidi"/>
          <w:caps/>
          <w:sz w:val="24"/>
          <w:szCs w:val="24"/>
        </w:rPr>
        <w:t xml:space="preserve">I. </w:t>
      </w:r>
      <w:r w:rsidRPr="006B1F9F">
        <w:rPr>
          <w:rFonts w:asciiTheme="majorBidi" w:eastAsia="Calibri" w:hAnsiTheme="majorBidi" w:cstheme="majorBidi"/>
          <w:smallCaps/>
          <w:sz w:val="24"/>
          <w:szCs w:val="24"/>
        </w:rPr>
        <w:t>The Incentive Mechanism of Patent Law</w:t>
      </w:r>
    </w:p>
    <w:p w14:paraId="08483537" w14:textId="12717913" w:rsidR="00CA7CA7" w:rsidRDefault="00CA7CA7" w:rsidP="001A5716">
      <w:pPr>
        <w:spacing w:after="0" w:line="480" w:lineRule="auto"/>
        <w:ind w:firstLine="720"/>
        <w:rPr>
          <w:rFonts w:asciiTheme="majorBidi" w:hAnsiTheme="majorBidi" w:cstheme="majorBidi"/>
          <w:smallCaps/>
          <w:sz w:val="24"/>
          <w:szCs w:val="24"/>
        </w:rPr>
      </w:pPr>
      <w:r w:rsidRPr="00CA7CA7">
        <w:rPr>
          <w:rFonts w:asciiTheme="majorBidi" w:hAnsiTheme="majorBidi" w:cstheme="majorBidi"/>
          <w:sz w:val="24"/>
          <w:szCs w:val="24"/>
        </w:rPr>
        <w:t xml:space="preserve">Patents are time-limited exclusive rights granted to inventors </w:t>
      </w:r>
      <w:r w:rsidR="00BA1FF7">
        <w:rPr>
          <w:rFonts w:asciiTheme="majorBidi" w:hAnsiTheme="majorBidi" w:cstheme="majorBidi"/>
          <w:sz w:val="24"/>
          <w:szCs w:val="24"/>
        </w:rPr>
        <w:t>for</w:t>
      </w:r>
      <w:r w:rsidR="00BA1FF7" w:rsidRPr="00CA7CA7">
        <w:rPr>
          <w:rFonts w:asciiTheme="majorBidi" w:hAnsiTheme="majorBidi" w:cstheme="majorBidi"/>
          <w:sz w:val="24"/>
          <w:szCs w:val="24"/>
        </w:rPr>
        <w:t xml:space="preserve"> </w:t>
      </w:r>
      <w:r w:rsidRPr="00CA7CA7">
        <w:rPr>
          <w:rFonts w:asciiTheme="majorBidi" w:hAnsiTheme="majorBidi" w:cstheme="majorBidi"/>
          <w:sz w:val="24"/>
          <w:szCs w:val="24"/>
        </w:rPr>
        <w:t>their inventions.</w:t>
      </w:r>
      <w:r w:rsidR="00683386">
        <w:rPr>
          <w:rStyle w:val="FootnoteReference"/>
          <w:rFonts w:asciiTheme="majorBidi" w:hAnsiTheme="majorBidi"/>
          <w:sz w:val="24"/>
          <w:szCs w:val="24"/>
        </w:rPr>
        <w:footnoteReference w:id="18"/>
      </w:r>
      <w:r w:rsidRPr="00CA7CA7">
        <w:rPr>
          <w:rFonts w:asciiTheme="majorBidi" w:hAnsiTheme="majorBidi" w:cstheme="majorBidi"/>
          <w:sz w:val="24"/>
          <w:szCs w:val="24"/>
        </w:rPr>
        <w:t xml:space="preserve"> The basic idea behind granting patents is spurring technological innovation. Inventions, so the </w:t>
      </w:r>
      <w:r w:rsidR="00A93C13">
        <w:rPr>
          <w:rFonts w:asciiTheme="majorBidi" w:hAnsiTheme="majorBidi" w:cstheme="majorBidi"/>
          <w:sz w:val="24"/>
          <w:szCs w:val="24"/>
        </w:rPr>
        <w:t>argument goes, are public goods</w:t>
      </w:r>
      <w:r w:rsidRPr="00CA7CA7">
        <w:rPr>
          <w:rFonts w:asciiTheme="majorBidi" w:hAnsiTheme="majorBidi" w:cstheme="majorBidi"/>
          <w:sz w:val="24"/>
          <w:szCs w:val="24"/>
        </w:rPr>
        <w:t xml:space="preserve"> </w:t>
      </w:r>
      <w:r w:rsidR="00274897">
        <w:rPr>
          <w:rFonts w:asciiTheme="majorBidi" w:hAnsiTheme="majorBidi" w:cstheme="majorBidi"/>
          <w:sz w:val="24"/>
          <w:szCs w:val="24"/>
        </w:rPr>
        <w:t xml:space="preserve">that </w:t>
      </w:r>
      <w:r w:rsidRPr="00CA7CA7">
        <w:rPr>
          <w:rFonts w:asciiTheme="majorBidi" w:hAnsiTheme="majorBidi" w:cstheme="majorBidi"/>
          <w:sz w:val="24"/>
          <w:szCs w:val="24"/>
        </w:rPr>
        <w:t>are characterized by non-rivalry and non-excludability.</w:t>
      </w:r>
      <w:bookmarkStart w:id="4" w:name="_Ref341949269"/>
      <w:r w:rsidR="00683386">
        <w:rPr>
          <w:rStyle w:val="FootnoteReference"/>
          <w:rFonts w:asciiTheme="majorBidi" w:hAnsiTheme="majorBidi"/>
          <w:sz w:val="24"/>
          <w:szCs w:val="24"/>
        </w:rPr>
        <w:footnoteReference w:id="19"/>
      </w:r>
      <w:bookmarkEnd w:id="4"/>
      <w:r w:rsidRPr="00CA7CA7">
        <w:rPr>
          <w:rFonts w:asciiTheme="majorBidi" w:hAnsiTheme="majorBidi" w:cstheme="majorBidi"/>
          <w:sz w:val="24"/>
          <w:szCs w:val="24"/>
        </w:rPr>
        <w:t xml:space="preserve"> That is, once an invention is disclosed, an unlimited number of people can use </w:t>
      </w:r>
      <w:r w:rsidR="00657884">
        <w:rPr>
          <w:rFonts w:asciiTheme="majorBidi" w:hAnsiTheme="majorBidi" w:cstheme="majorBidi"/>
          <w:sz w:val="24"/>
          <w:szCs w:val="24"/>
        </w:rPr>
        <w:t xml:space="preserve">it </w:t>
      </w:r>
      <w:r w:rsidRPr="00CA7CA7">
        <w:rPr>
          <w:rFonts w:asciiTheme="majorBidi" w:hAnsiTheme="majorBidi" w:cstheme="majorBidi"/>
          <w:sz w:val="24"/>
          <w:szCs w:val="24"/>
        </w:rPr>
        <w:t xml:space="preserve">without </w:t>
      </w:r>
      <w:r w:rsidRPr="00CA7CA7">
        <w:rPr>
          <w:rFonts w:asciiTheme="majorBidi" w:hAnsiTheme="majorBidi" w:cstheme="majorBidi"/>
          <w:sz w:val="24"/>
          <w:szCs w:val="24"/>
        </w:rPr>
        <w:lastRenderedPageBreak/>
        <w:t xml:space="preserve">disturbing each other. Under these circumstances, the inventor is unable to control the circulation of </w:t>
      </w:r>
      <w:r w:rsidR="00BA1FF7">
        <w:rPr>
          <w:rFonts w:asciiTheme="majorBidi" w:hAnsiTheme="majorBidi" w:cstheme="majorBidi"/>
          <w:sz w:val="24"/>
          <w:szCs w:val="24"/>
        </w:rPr>
        <w:t>the</w:t>
      </w:r>
      <w:r w:rsidRPr="00CA7CA7">
        <w:rPr>
          <w:rFonts w:asciiTheme="majorBidi" w:hAnsiTheme="majorBidi" w:cstheme="majorBidi"/>
          <w:sz w:val="24"/>
          <w:szCs w:val="24"/>
        </w:rPr>
        <w:t xml:space="preserve"> invention and </w:t>
      </w:r>
      <w:r w:rsidR="00F46B6C">
        <w:rPr>
          <w:rFonts w:asciiTheme="majorBidi" w:hAnsiTheme="majorBidi" w:cstheme="majorBidi"/>
          <w:sz w:val="24"/>
          <w:szCs w:val="24"/>
        </w:rPr>
        <w:t xml:space="preserve">is unable to </w:t>
      </w:r>
      <w:r w:rsidRPr="00CA7CA7">
        <w:rPr>
          <w:rFonts w:asciiTheme="majorBidi" w:hAnsiTheme="majorBidi" w:cstheme="majorBidi"/>
          <w:sz w:val="24"/>
          <w:szCs w:val="24"/>
        </w:rPr>
        <w:t xml:space="preserve">charge fees for its exploitation. When inventing is costly and copying is cheap, the inventor will be unable to make a profit from </w:t>
      </w:r>
      <w:r w:rsidR="00146B66">
        <w:rPr>
          <w:rFonts w:asciiTheme="majorBidi" w:hAnsiTheme="majorBidi" w:cstheme="majorBidi"/>
          <w:sz w:val="24"/>
          <w:szCs w:val="24"/>
        </w:rPr>
        <w:t>her i</w:t>
      </w:r>
      <w:r w:rsidRPr="00CA7CA7">
        <w:rPr>
          <w:rFonts w:asciiTheme="majorBidi" w:hAnsiTheme="majorBidi" w:cstheme="majorBidi"/>
          <w:sz w:val="24"/>
          <w:szCs w:val="24"/>
        </w:rPr>
        <w:t xml:space="preserve">nvention, and </w:t>
      </w:r>
      <w:r w:rsidR="0091210C">
        <w:rPr>
          <w:rFonts w:asciiTheme="majorBidi" w:hAnsiTheme="majorBidi" w:cstheme="majorBidi"/>
          <w:sz w:val="24"/>
          <w:szCs w:val="24"/>
        </w:rPr>
        <w:t xml:space="preserve">will </w:t>
      </w:r>
      <w:r w:rsidRPr="00CA7CA7">
        <w:rPr>
          <w:rFonts w:asciiTheme="majorBidi" w:hAnsiTheme="majorBidi" w:cstheme="majorBidi"/>
          <w:sz w:val="24"/>
          <w:szCs w:val="24"/>
        </w:rPr>
        <w:t>probably</w:t>
      </w:r>
      <w:r w:rsidR="0091210C">
        <w:rPr>
          <w:rFonts w:asciiTheme="majorBidi" w:hAnsiTheme="majorBidi" w:cstheme="majorBidi"/>
          <w:sz w:val="24"/>
          <w:szCs w:val="24"/>
        </w:rPr>
        <w:t xml:space="preserve"> </w:t>
      </w:r>
      <w:r w:rsidR="001C4422">
        <w:rPr>
          <w:rFonts w:asciiTheme="majorBidi" w:hAnsiTheme="majorBidi" w:cstheme="majorBidi"/>
          <w:sz w:val="24"/>
          <w:szCs w:val="24"/>
        </w:rPr>
        <w:t xml:space="preserve">not </w:t>
      </w:r>
      <w:r w:rsidRPr="00CA7CA7">
        <w:rPr>
          <w:rFonts w:asciiTheme="majorBidi" w:hAnsiTheme="majorBidi" w:cstheme="majorBidi"/>
          <w:sz w:val="24"/>
          <w:szCs w:val="24"/>
        </w:rPr>
        <w:t xml:space="preserve">even recover the costs </w:t>
      </w:r>
      <w:r w:rsidR="00F46B6C">
        <w:rPr>
          <w:rFonts w:asciiTheme="majorBidi" w:hAnsiTheme="majorBidi" w:cstheme="majorBidi"/>
          <w:sz w:val="24"/>
          <w:szCs w:val="24"/>
        </w:rPr>
        <w:t xml:space="preserve">that </w:t>
      </w:r>
      <w:r w:rsidR="00146B66">
        <w:rPr>
          <w:rFonts w:asciiTheme="majorBidi" w:hAnsiTheme="majorBidi" w:cstheme="majorBidi"/>
          <w:sz w:val="24"/>
          <w:szCs w:val="24"/>
        </w:rPr>
        <w:t>she</w:t>
      </w:r>
      <w:r w:rsidRPr="00CA7CA7">
        <w:rPr>
          <w:rFonts w:asciiTheme="majorBidi" w:hAnsiTheme="majorBidi" w:cstheme="majorBidi"/>
          <w:sz w:val="24"/>
          <w:szCs w:val="24"/>
        </w:rPr>
        <w:t xml:space="preserve"> incurred. </w:t>
      </w:r>
      <w:r w:rsidR="0091210C">
        <w:rPr>
          <w:rFonts w:asciiTheme="majorBidi" w:hAnsiTheme="majorBidi" w:cstheme="majorBidi"/>
          <w:sz w:val="24"/>
          <w:szCs w:val="24"/>
        </w:rPr>
        <w:t>Because</w:t>
      </w:r>
      <w:r w:rsidR="0091210C" w:rsidRPr="00CA7CA7">
        <w:rPr>
          <w:rFonts w:asciiTheme="majorBidi" w:hAnsiTheme="majorBidi" w:cstheme="majorBidi"/>
          <w:sz w:val="24"/>
          <w:szCs w:val="24"/>
        </w:rPr>
        <w:t xml:space="preserve"> </w:t>
      </w:r>
      <w:r w:rsidRPr="00CA7CA7">
        <w:rPr>
          <w:rFonts w:asciiTheme="majorBidi" w:hAnsiTheme="majorBidi" w:cstheme="majorBidi"/>
          <w:sz w:val="24"/>
          <w:szCs w:val="24"/>
        </w:rPr>
        <w:t>inventions enrich and benefit our society, this situation creates a market failure</w:t>
      </w:r>
      <w:r w:rsidR="00283EC9">
        <w:rPr>
          <w:rFonts w:asciiTheme="majorBidi" w:hAnsiTheme="majorBidi" w:cstheme="majorBidi"/>
          <w:sz w:val="24"/>
          <w:szCs w:val="24"/>
        </w:rPr>
        <w:t>:</w:t>
      </w:r>
      <w:r w:rsidR="0091210C">
        <w:rPr>
          <w:rFonts w:asciiTheme="majorBidi" w:hAnsiTheme="majorBidi" w:cstheme="majorBidi"/>
          <w:sz w:val="24"/>
          <w:szCs w:val="24"/>
        </w:rPr>
        <w:t xml:space="preserve"> </w:t>
      </w:r>
      <w:r w:rsidRPr="00CA7CA7">
        <w:rPr>
          <w:rFonts w:asciiTheme="majorBidi" w:hAnsiTheme="majorBidi" w:cstheme="majorBidi"/>
          <w:sz w:val="24"/>
          <w:szCs w:val="24"/>
        </w:rPr>
        <w:t>the market in its natural state fails to reflect the real demand for inventions and to provide economic incentives for inventive activity.</w:t>
      </w:r>
      <w:r w:rsidRPr="006E2890">
        <w:rPr>
          <w:rStyle w:val="FootnoteReference"/>
          <w:rFonts w:asciiTheme="majorBidi" w:hAnsiTheme="majorBidi" w:cstheme="majorBidi"/>
          <w:sz w:val="24"/>
          <w:szCs w:val="24"/>
        </w:rPr>
        <w:footnoteReference w:id="20"/>
      </w:r>
      <w:r w:rsidRPr="00CA7CA7">
        <w:rPr>
          <w:rFonts w:asciiTheme="majorBidi" w:hAnsiTheme="majorBidi" w:cstheme="majorBidi"/>
          <w:sz w:val="24"/>
          <w:szCs w:val="24"/>
        </w:rPr>
        <w:t xml:space="preserve"> Insufficient incentives are associated with resource misallocation</w:t>
      </w:r>
      <w:r w:rsidR="0091210C">
        <w:rPr>
          <w:rFonts w:asciiTheme="majorBidi" w:hAnsiTheme="majorBidi" w:cstheme="majorBidi"/>
          <w:sz w:val="24"/>
          <w:szCs w:val="24"/>
        </w:rPr>
        <w:t xml:space="preserve">, whereby a gifted inventor that is unable to make a profit or recover costs may decide to turn to other activities that may bring more profit to her, but less of a benefit to society. </w:t>
      </w:r>
      <w:r w:rsidRPr="00CA7CA7">
        <w:rPr>
          <w:rFonts w:asciiTheme="majorBidi" w:hAnsiTheme="majorBidi" w:cstheme="majorBidi"/>
          <w:sz w:val="24"/>
          <w:szCs w:val="24"/>
        </w:rPr>
        <w:t xml:space="preserve"> </w:t>
      </w:r>
    </w:p>
    <w:p w14:paraId="552E3EAB" w14:textId="00A018A6" w:rsidR="0022442A" w:rsidRPr="006E2890" w:rsidRDefault="0022442A" w:rsidP="001A5716">
      <w:pPr>
        <w:spacing w:after="0" w:line="480" w:lineRule="auto"/>
        <w:ind w:firstLine="720"/>
        <w:rPr>
          <w:rFonts w:asciiTheme="majorBidi" w:hAnsiTheme="majorBidi" w:cstheme="majorBidi"/>
          <w:sz w:val="24"/>
          <w:szCs w:val="24"/>
        </w:rPr>
      </w:pPr>
      <w:r w:rsidRPr="006E2890">
        <w:rPr>
          <w:rFonts w:asciiTheme="majorBidi" w:hAnsiTheme="majorBidi" w:cstheme="majorBidi"/>
          <w:sz w:val="24"/>
          <w:szCs w:val="24"/>
        </w:rPr>
        <w:t>Patents are intended to solve these problems</w:t>
      </w:r>
      <w:r w:rsidR="00A30304">
        <w:rPr>
          <w:rFonts w:asciiTheme="majorBidi" w:hAnsiTheme="majorBidi" w:cstheme="majorBidi"/>
          <w:sz w:val="24"/>
          <w:szCs w:val="24"/>
        </w:rPr>
        <w:t xml:space="preserve"> by</w:t>
      </w:r>
      <w:r w:rsidRPr="006E2890">
        <w:rPr>
          <w:rFonts w:asciiTheme="majorBidi" w:hAnsiTheme="majorBidi" w:cstheme="majorBidi"/>
          <w:sz w:val="24"/>
          <w:szCs w:val="24"/>
        </w:rPr>
        <w:t xml:space="preserve"> providing </w:t>
      </w:r>
      <w:r w:rsidR="00283EC9">
        <w:rPr>
          <w:rFonts w:asciiTheme="majorBidi" w:hAnsiTheme="majorBidi" w:cstheme="majorBidi"/>
          <w:sz w:val="24"/>
          <w:szCs w:val="24"/>
        </w:rPr>
        <w:t xml:space="preserve">economic </w:t>
      </w:r>
      <w:r w:rsidRPr="006E2890">
        <w:rPr>
          <w:rFonts w:asciiTheme="majorBidi" w:hAnsiTheme="majorBidi" w:cstheme="majorBidi"/>
          <w:sz w:val="24"/>
          <w:szCs w:val="24"/>
        </w:rPr>
        <w:t xml:space="preserve">incentives for invention and thereby channeling human behavior towards </w:t>
      </w:r>
      <w:r>
        <w:rPr>
          <w:rFonts w:asciiTheme="majorBidi" w:hAnsiTheme="majorBidi" w:cstheme="majorBidi"/>
          <w:sz w:val="24"/>
          <w:szCs w:val="24"/>
        </w:rPr>
        <w:t xml:space="preserve">this </w:t>
      </w:r>
      <w:r w:rsidRPr="006E2890">
        <w:rPr>
          <w:rFonts w:asciiTheme="majorBidi" w:hAnsiTheme="majorBidi" w:cstheme="majorBidi"/>
          <w:sz w:val="24"/>
          <w:szCs w:val="24"/>
        </w:rPr>
        <w:t xml:space="preserve">socially desirable goal. They do so by </w:t>
      </w:r>
      <w:r w:rsidR="00A30304">
        <w:rPr>
          <w:rFonts w:asciiTheme="majorBidi" w:hAnsiTheme="majorBidi" w:cstheme="majorBidi"/>
          <w:sz w:val="24"/>
          <w:szCs w:val="24"/>
        </w:rPr>
        <w:t>affording</w:t>
      </w:r>
      <w:r w:rsidR="00A30304" w:rsidRPr="006E2890">
        <w:rPr>
          <w:rFonts w:asciiTheme="majorBidi" w:hAnsiTheme="majorBidi" w:cstheme="majorBidi"/>
          <w:sz w:val="24"/>
          <w:szCs w:val="24"/>
        </w:rPr>
        <w:t xml:space="preserve"> </w:t>
      </w:r>
      <w:r w:rsidRPr="006E2890">
        <w:rPr>
          <w:rFonts w:asciiTheme="majorBidi" w:hAnsiTheme="majorBidi" w:cstheme="majorBidi"/>
          <w:sz w:val="24"/>
          <w:szCs w:val="24"/>
        </w:rPr>
        <w:t xml:space="preserve">the inventor with market exclusivity for </w:t>
      </w:r>
      <w:r w:rsidR="001C4422">
        <w:rPr>
          <w:rFonts w:asciiTheme="majorBidi" w:hAnsiTheme="majorBidi" w:cstheme="majorBidi"/>
          <w:sz w:val="24"/>
          <w:szCs w:val="24"/>
        </w:rPr>
        <w:t xml:space="preserve">a </w:t>
      </w:r>
      <w:r w:rsidRPr="006E2890">
        <w:rPr>
          <w:rFonts w:asciiTheme="majorBidi" w:hAnsiTheme="majorBidi" w:cstheme="majorBidi"/>
          <w:sz w:val="24"/>
          <w:szCs w:val="24"/>
        </w:rPr>
        <w:t xml:space="preserve">period of </w:t>
      </w:r>
      <w:r w:rsidR="001C4422">
        <w:rPr>
          <w:rFonts w:asciiTheme="majorBidi" w:hAnsiTheme="majorBidi" w:cstheme="majorBidi"/>
          <w:sz w:val="24"/>
          <w:szCs w:val="24"/>
        </w:rPr>
        <w:t xml:space="preserve">twenty </w:t>
      </w:r>
      <w:r w:rsidRPr="006E2890">
        <w:rPr>
          <w:rFonts w:asciiTheme="majorBidi" w:hAnsiTheme="majorBidi" w:cstheme="majorBidi"/>
          <w:sz w:val="24"/>
          <w:szCs w:val="24"/>
        </w:rPr>
        <w:t xml:space="preserve">years from the filing date of </w:t>
      </w:r>
      <w:r>
        <w:rPr>
          <w:rFonts w:asciiTheme="majorBidi" w:hAnsiTheme="majorBidi" w:cstheme="majorBidi"/>
          <w:sz w:val="24"/>
          <w:szCs w:val="24"/>
        </w:rPr>
        <w:t>the</w:t>
      </w:r>
      <w:r w:rsidRPr="006E2890">
        <w:rPr>
          <w:rFonts w:asciiTheme="majorBidi" w:hAnsiTheme="majorBidi" w:cstheme="majorBidi"/>
          <w:sz w:val="24"/>
          <w:szCs w:val="24"/>
        </w:rPr>
        <w:t xml:space="preserve"> patent application.</w:t>
      </w:r>
      <w:bookmarkStart w:id="5" w:name="_Ref341949297"/>
      <w:r w:rsidRPr="006E2890">
        <w:rPr>
          <w:rStyle w:val="FootnoteReference"/>
          <w:rFonts w:asciiTheme="majorBidi" w:hAnsiTheme="majorBidi" w:cstheme="majorBidi"/>
          <w:sz w:val="24"/>
          <w:szCs w:val="24"/>
        </w:rPr>
        <w:footnoteReference w:id="21"/>
      </w:r>
      <w:bookmarkEnd w:id="5"/>
      <w:r w:rsidRPr="006E2890">
        <w:rPr>
          <w:rFonts w:asciiTheme="majorBidi" w:hAnsiTheme="majorBidi" w:cstheme="majorBidi"/>
          <w:sz w:val="24"/>
          <w:szCs w:val="24"/>
        </w:rPr>
        <w:t xml:space="preserve"> This mechanism should </w:t>
      </w:r>
      <w:r w:rsidR="00274897">
        <w:rPr>
          <w:rFonts w:asciiTheme="majorBidi" w:hAnsiTheme="majorBidi" w:cstheme="majorBidi"/>
          <w:sz w:val="24"/>
          <w:szCs w:val="24"/>
        </w:rPr>
        <w:t xml:space="preserve">assist </w:t>
      </w:r>
      <w:r w:rsidRPr="006E2890">
        <w:rPr>
          <w:rFonts w:asciiTheme="majorBidi" w:hAnsiTheme="majorBidi" w:cstheme="majorBidi"/>
          <w:sz w:val="24"/>
          <w:szCs w:val="24"/>
        </w:rPr>
        <w:t xml:space="preserve">the market </w:t>
      </w:r>
      <w:r w:rsidR="00D01CA6">
        <w:rPr>
          <w:rFonts w:asciiTheme="majorBidi" w:hAnsiTheme="majorBidi" w:cstheme="majorBidi"/>
          <w:sz w:val="24"/>
          <w:szCs w:val="24"/>
        </w:rPr>
        <w:t>in distinguishing</w:t>
      </w:r>
      <w:r w:rsidR="00BA1FF7">
        <w:rPr>
          <w:rFonts w:asciiTheme="majorBidi" w:hAnsiTheme="majorBidi" w:cstheme="majorBidi"/>
          <w:sz w:val="24"/>
          <w:szCs w:val="24"/>
        </w:rPr>
        <w:t xml:space="preserve"> </w:t>
      </w:r>
      <w:r w:rsidR="00BA1FF7" w:rsidRPr="006E2890">
        <w:rPr>
          <w:rFonts w:asciiTheme="majorBidi" w:hAnsiTheme="majorBidi" w:cstheme="majorBidi"/>
          <w:sz w:val="24"/>
          <w:szCs w:val="24"/>
        </w:rPr>
        <w:t>important inventions from insignificant ones</w:t>
      </w:r>
      <w:r w:rsidR="00BA1FF7">
        <w:rPr>
          <w:rFonts w:asciiTheme="majorBidi" w:hAnsiTheme="majorBidi" w:cstheme="majorBidi"/>
          <w:sz w:val="24"/>
          <w:szCs w:val="24"/>
        </w:rPr>
        <w:t>––</w:t>
      </w:r>
      <w:r w:rsidRPr="006E2890">
        <w:rPr>
          <w:rFonts w:asciiTheme="majorBidi" w:hAnsiTheme="majorBidi" w:cstheme="majorBidi"/>
          <w:sz w:val="24"/>
          <w:szCs w:val="24"/>
        </w:rPr>
        <w:t xml:space="preserve">only a patent over a meaningful invention will enable its owner to enjoy market power for the protection period. During this time, the inventor will be able to </w:t>
      </w:r>
      <w:r w:rsidR="00274897">
        <w:rPr>
          <w:rFonts w:asciiTheme="majorBidi" w:hAnsiTheme="majorBidi" w:cstheme="majorBidi"/>
          <w:sz w:val="24"/>
          <w:szCs w:val="24"/>
        </w:rPr>
        <w:t xml:space="preserve">recoup </w:t>
      </w:r>
      <w:r w:rsidRPr="006E2890">
        <w:rPr>
          <w:rFonts w:asciiTheme="majorBidi" w:hAnsiTheme="majorBidi" w:cstheme="majorBidi"/>
          <w:sz w:val="24"/>
          <w:szCs w:val="24"/>
        </w:rPr>
        <w:t>costs and make profits.</w:t>
      </w:r>
      <w:bookmarkStart w:id="6" w:name="_Ref463268177"/>
      <w:r w:rsidRPr="006E2890">
        <w:rPr>
          <w:rStyle w:val="FootnoteReference"/>
          <w:rFonts w:asciiTheme="majorBidi" w:hAnsiTheme="majorBidi" w:cstheme="majorBidi"/>
          <w:sz w:val="24"/>
          <w:szCs w:val="24"/>
        </w:rPr>
        <w:footnoteReference w:id="22"/>
      </w:r>
      <w:bookmarkEnd w:id="6"/>
      <w:r w:rsidRPr="006E2890">
        <w:rPr>
          <w:rFonts w:asciiTheme="majorBidi" w:hAnsiTheme="majorBidi" w:cstheme="majorBidi"/>
          <w:sz w:val="24"/>
          <w:szCs w:val="24"/>
        </w:rPr>
        <w:t xml:space="preserve"> </w:t>
      </w:r>
      <w:r w:rsidR="00274897">
        <w:rPr>
          <w:rFonts w:asciiTheme="majorBidi" w:hAnsiTheme="majorBidi" w:cstheme="majorBidi"/>
          <w:sz w:val="24"/>
          <w:szCs w:val="24"/>
        </w:rPr>
        <w:t xml:space="preserve">Once </w:t>
      </w:r>
      <w:r w:rsidRPr="006E2890">
        <w:rPr>
          <w:rFonts w:asciiTheme="majorBidi" w:hAnsiTheme="majorBidi" w:cstheme="majorBidi"/>
          <w:sz w:val="24"/>
          <w:szCs w:val="24"/>
        </w:rPr>
        <w:t>the protection period end</w:t>
      </w:r>
      <w:r w:rsidR="00274897">
        <w:rPr>
          <w:rFonts w:asciiTheme="majorBidi" w:hAnsiTheme="majorBidi" w:cstheme="majorBidi"/>
          <w:sz w:val="24"/>
          <w:szCs w:val="24"/>
        </w:rPr>
        <w:t>s</w:t>
      </w:r>
      <w:r w:rsidRPr="006E2890">
        <w:rPr>
          <w:rFonts w:asciiTheme="majorBidi" w:hAnsiTheme="majorBidi" w:cstheme="majorBidi"/>
          <w:sz w:val="24"/>
          <w:szCs w:val="24"/>
        </w:rPr>
        <w:t xml:space="preserve">, the invention </w:t>
      </w:r>
      <w:r w:rsidR="00274897">
        <w:rPr>
          <w:rFonts w:asciiTheme="majorBidi" w:hAnsiTheme="majorBidi" w:cstheme="majorBidi"/>
          <w:sz w:val="24"/>
          <w:szCs w:val="24"/>
        </w:rPr>
        <w:t xml:space="preserve">enters </w:t>
      </w:r>
      <w:r w:rsidRPr="006E2890">
        <w:rPr>
          <w:rFonts w:asciiTheme="majorBidi" w:hAnsiTheme="majorBidi" w:cstheme="majorBidi"/>
          <w:sz w:val="24"/>
          <w:szCs w:val="24"/>
        </w:rPr>
        <w:t>the public domain and can be freely used.</w:t>
      </w:r>
      <w:r w:rsidRPr="006E2890">
        <w:rPr>
          <w:rStyle w:val="FootnoteReference"/>
          <w:rFonts w:asciiTheme="majorBidi" w:hAnsiTheme="majorBidi" w:cstheme="majorBidi"/>
          <w:sz w:val="24"/>
          <w:szCs w:val="24"/>
        </w:rPr>
        <w:footnoteReference w:id="23"/>
      </w:r>
      <w:r w:rsidRPr="006E2890">
        <w:rPr>
          <w:rFonts w:asciiTheme="majorBidi" w:hAnsiTheme="majorBidi" w:cstheme="majorBidi"/>
          <w:sz w:val="24"/>
          <w:szCs w:val="24"/>
        </w:rPr>
        <w:t xml:space="preserve"> </w:t>
      </w:r>
    </w:p>
    <w:p w14:paraId="6A270F18" w14:textId="263E8C3F" w:rsidR="0009313B" w:rsidRPr="0009313B" w:rsidRDefault="0009313B" w:rsidP="00DE253E">
      <w:pPr>
        <w:spacing w:after="0" w:line="480" w:lineRule="auto"/>
        <w:ind w:firstLine="720"/>
        <w:rPr>
          <w:rFonts w:asciiTheme="majorBidi" w:hAnsiTheme="majorBidi" w:cstheme="majorBidi"/>
          <w:sz w:val="24"/>
          <w:szCs w:val="24"/>
        </w:rPr>
      </w:pPr>
      <w:r w:rsidRPr="0009313B">
        <w:rPr>
          <w:rFonts w:asciiTheme="majorBidi" w:hAnsiTheme="majorBidi" w:cstheme="majorBidi"/>
          <w:sz w:val="24"/>
          <w:szCs w:val="24"/>
        </w:rPr>
        <w:lastRenderedPageBreak/>
        <w:t>This solution naturally has its costs.</w:t>
      </w:r>
      <w:r w:rsidRPr="0009313B">
        <w:rPr>
          <w:rFonts w:asciiTheme="majorBidi" w:hAnsiTheme="majorBidi" w:cstheme="majorBidi"/>
          <w:sz w:val="24"/>
          <w:szCs w:val="24"/>
          <w:vertAlign w:val="superscript"/>
        </w:rPr>
        <w:footnoteReference w:id="24"/>
      </w:r>
      <w:r w:rsidRPr="0009313B">
        <w:rPr>
          <w:rFonts w:asciiTheme="majorBidi" w:hAnsiTheme="majorBidi" w:cstheme="majorBidi"/>
          <w:sz w:val="24"/>
          <w:szCs w:val="24"/>
        </w:rPr>
        <w:t xml:space="preserve"> Although very few patents result in monopolies in the antitrust sense, the market power of commercially significant patents is associated with supracompetitive (</w:t>
      </w:r>
      <w:r w:rsidR="006D221F">
        <w:rPr>
          <w:rFonts w:asciiTheme="majorBidi" w:hAnsiTheme="majorBidi" w:cstheme="majorBidi"/>
          <w:sz w:val="24"/>
          <w:szCs w:val="24"/>
        </w:rPr>
        <w:t xml:space="preserve">i.e., </w:t>
      </w:r>
      <w:r w:rsidRPr="0009313B">
        <w:rPr>
          <w:rFonts w:asciiTheme="majorBidi" w:hAnsiTheme="majorBidi" w:cstheme="majorBidi"/>
          <w:sz w:val="24"/>
          <w:szCs w:val="24"/>
        </w:rPr>
        <w:t>monopolistic) prices and correspondingly increased consumer expenses.</w:t>
      </w:r>
      <w:bookmarkStart w:id="9" w:name="_Ref463266861"/>
      <w:r w:rsidRPr="0009313B">
        <w:rPr>
          <w:rFonts w:asciiTheme="majorBidi" w:hAnsiTheme="majorBidi" w:cstheme="majorBidi"/>
          <w:sz w:val="24"/>
          <w:szCs w:val="24"/>
          <w:vertAlign w:val="superscript"/>
        </w:rPr>
        <w:footnoteReference w:id="25"/>
      </w:r>
      <w:bookmarkEnd w:id="9"/>
      <w:r w:rsidRPr="0009313B">
        <w:rPr>
          <w:rFonts w:asciiTheme="majorBidi" w:hAnsiTheme="majorBidi" w:cstheme="majorBidi"/>
          <w:sz w:val="24"/>
          <w:szCs w:val="24"/>
        </w:rPr>
        <w:t xml:space="preserve"> In addition, some of the consumers who would purchase the product </w:t>
      </w:r>
      <w:r w:rsidR="00CA11D7">
        <w:rPr>
          <w:rFonts w:asciiTheme="majorBidi" w:hAnsiTheme="majorBidi" w:cstheme="majorBidi"/>
          <w:sz w:val="24"/>
          <w:szCs w:val="24"/>
        </w:rPr>
        <w:t>at</w:t>
      </w:r>
      <w:r w:rsidR="00CA11D7" w:rsidRPr="0009313B">
        <w:rPr>
          <w:rFonts w:asciiTheme="majorBidi" w:hAnsiTheme="majorBidi" w:cstheme="majorBidi"/>
          <w:sz w:val="24"/>
          <w:szCs w:val="24"/>
        </w:rPr>
        <w:t xml:space="preserve"> </w:t>
      </w:r>
      <w:r w:rsidRPr="0009313B">
        <w:rPr>
          <w:rFonts w:asciiTheme="majorBidi" w:hAnsiTheme="majorBidi" w:cstheme="majorBidi"/>
          <w:sz w:val="24"/>
          <w:szCs w:val="24"/>
        </w:rPr>
        <w:t xml:space="preserve">a competitive price might not acquire it </w:t>
      </w:r>
      <w:r w:rsidR="00CA11D7">
        <w:rPr>
          <w:rFonts w:asciiTheme="majorBidi" w:hAnsiTheme="majorBidi" w:cstheme="majorBidi"/>
          <w:sz w:val="24"/>
          <w:szCs w:val="24"/>
        </w:rPr>
        <w:t>at</w:t>
      </w:r>
      <w:r w:rsidR="00CA11D7" w:rsidRPr="0009313B">
        <w:rPr>
          <w:rFonts w:asciiTheme="majorBidi" w:hAnsiTheme="majorBidi" w:cstheme="majorBidi"/>
          <w:sz w:val="24"/>
          <w:szCs w:val="24"/>
        </w:rPr>
        <w:t xml:space="preserve"> </w:t>
      </w:r>
      <w:r w:rsidR="00AC4993">
        <w:rPr>
          <w:rFonts w:asciiTheme="majorBidi" w:hAnsiTheme="majorBidi" w:cstheme="majorBidi"/>
          <w:sz w:val="24"/>
          <w:szCs w:val="24"/>
        </w:rPr>
        <w:t xml:space="preserve">a </w:t>
      </w:r>
      <w:r w:rsidRPr="0009313B">
        <w:rPr>
          <w:rFonts w:asciiTheme="majorBidi" w:hAnsiTheme="majorBidi" w:cstheme="majorBidi"/>
          <w:sz w:val="24"/>
          <w:szCs w:val="24"/>
        </w:rPr>
        <w:t>monopolistic price. Some of th</w:t>
      </w:r>
      <w:r w:rsidR="00274897">
        <w:rPr>
          <w:rFonts w:asciiTheme="majorBidi" w:hAnsiTheme="majorBidi" w:cstheme="majorBidi"/>
          <w:sz w:val="24"/>
          <w:szCs w:val="24"/>
        </w:rPr>
        <w:t>o</w:t>
      </w:r>
      <w:r w:rsidRPr="0009313B">
        <w:rPr>
          <w:rFonts w:asciiTheme="majorBidi" w:hAnsiTheme="majorBidi" w:cstheme="majorBidi"/>
          <w:sz w:val="24"/>
          <w:szCs w:val="24"/>
        </w:rPr>
        <w:t xml:space="preserve">se consumers will simply refrain from consumption, while others will opt for a cheaper, but less satisfying article. Both </w:t>
      </w:r>
      <w:r w:rsidR="004C4058">
        <w:rPr>
          <w:rFonts w:asciiTheme="majorBidi" w:hAnsiTheme="majorBidi" w:cstheme="majorBidi"/>
          <w:sz w:val="24"/>
          <w:szCs w:val="24"/>
        </w:rPr>
        <w:t xml:space="preserve">of </w:t>
      </w:r>
      <w:r w:rsidRPr="0009313B">
        <w:rPr>
          <w:rFonts w:asciiTheme="majorBidi" w:hAnsiTheme="majorBidi" w:cstheme="majorBidi"/>
          <w:sz w:val="24"/>
          <w:szCs w:val="24"/>
        </w:rPr>
        <w:t>these types of behavior create net deadweight losses rather than a mere reallocation of resources, since the damage incurred by such consumers is not matched by the profit made by the patent holder.</w:t>
      </w:r>
      <w:r w:rsidRPr="0009313B">
        <w:rPr>
          <w:rFonts w:asciiTheme="majorBidi" w:hAnsiTheme="majorBidi" w:cstheme="majorBidi"/>
          <w:sz w:val="24"/>
          <w:szCs w:val="24"/>
          <w:vertAlign w:val="superscript"/>
        </w:rPr>
        <w:footnoteReference w:id="26"/>
      </w:r>
      <w:r w:rsidRPr="0009313B">
        <w:rPr>
          <w:rFonts w:asciiTheme="majorBidi" w:hAnsiTheme="majorBidi" w:cstheme="majorBidi"/>
          <w:sz w:val="24"/>
          <w:szCs w:val="24"/>
        </w:rPr>
        <w:t xml:space="preserve"> </w:t>
      </w:r>
      <w:r w:rsidR="00EE7EE2">
        <w:rPr>
          <w:rFonts w:asciiTheme="majorBidi" w:hAnsiTheme="majorBidi" w:cstheme="majorBidi"/>
          <w:sz w:val="24"/>
          <w:szCs w:val="24"/>
        </w:rPr>
        <w:t>S</w:t>
      </w:r>
      <w:r w:rsidRPr="0009313B">
        <w:rPr>
          <w:rFonts w:asciiTheme="majorBidi" w:hAnsiTheme="majorBidi" w:cstheme="majorBidi"/>
          <w:sz w:val="24"/>
          <w:szCs w:val="24"/>
        </w:rPr>
        <w:t>upracompetitive prices and deadweight losses may sometimes extend beyond the market of the patented product.</w:t>
      </w:r>
      <w:r w:rsidRPr="0009313B">
        <w:rPr>
          <w:rFonts w:asciiTheme="majorBidi" w:hAnsiTheme="majorBidi" w:cstheme="majorBidi"/>
          <w:sz w:val="24"/>
          <w:szCs w:val="24"/>
          <w:vertAlign w:val="superscript"/>
        </w:rPr>
        <w:footnoteReference w:id="27"/>
      </w:r>
      <w:r w:rsidRPr="0009313B">
        <w:rPr>
          <w:rFonts w:asciiTheme="majorBidi" w:hAnsiTheme="majorBidi" w:cstheme="majorBidi"/>
          <w:sz w:val="24"/>
          <w:szCs w:val="24"/>
        </w:rPr>
        <w:t xml:space="preserve"> Lastly, patent rights restrict the possibility of using the invention for further research and innovation, thus impeding technological and at times scientific development.</w:t>
      </w:r>
      <w:r w:rsidRPr="0009313B">
        <w:rPr>
          <w:rFonts w:asciiTheme="majorBidi" w:hAnsiTheme="majorBidi" w:cstheme="majorBidi"/>
          <w:sz w:val="24"/>
          <w:szCs w:val="24"/>
          <w:vertAlign w:val="superscript"/>
        </w:rPr>
        <w:footnoteReference w:id="28"/>
      </w:r>
      <w:r w:rsidRPr="0009313B">
        <w:rPr>
          <w:rFonts w:asciiTheme="majorBidi" w:hAnsiTheme="majorBidi" w:cstheme="majorBidi"/>
          <w:sz w:val="24"/>
          <w:szCs w:val="24"/>
        </w:rPr>
        <w:t xml:space="preserve"> </w:t>
      </w:r>
    </w:p>
    <w:p w14:paraId="4385B0F0" w14:textId="48970528" w:rsidR="0022442A" w:rsidRPr="0022442A" w:rsidRDefault="0009313B" w:rsidP="00DE253E">
      <w:pPr>
        <w:spacing w:after="0" w:line="480" w:lineRule="auto"/>
        <w:ind w:firstLine="720"/>
        <w:rPr>
          <w:rFonts w:asciiTheme="majorBidi" w:hAnsiTheme="majorBidi" w:cstheme="majorBidi"/>
          <w:sz w:val="24"/>
          <w:szCs w:val="24"/>
        </w:rPr>
      </w:pPr>
      <w:r w:rsidRPr="0009313B">
        <w:rPr>
          <w:rFonts w:asciiTheme="majorBidi" w:hAnsiTheme="majorBidi" w:cstheme="majorBidi"/>
          <w:sz w:val="24"/>
          <w:szCs w:val="24"/>
        </w:rPr>
        <w:t>The main goal of patent law is to promote the public interest by creating an incentive for invention.</w:t>
      </w:r>
      <w:r w:rsidRPr="0009313B">
        <w:rPr>
          <w:rFonts w:asciiTheme="majorBidi" w:hAnsiTheme="majorBidi" w:cstheme="majorBidi"/>
          <w:sz w:val="24"/>
          <w:szCs w:val="24"/>
          <w:vertAlign w:val="superscript"/>
        </w:rPr>
        <w:footnoteReference w:id="29"/>
      </w:r>
      <w:r w:rsidRPr="0009313B">
        <w:rPr>
          <w:rFonts w:asciiTheme="majorBidi" w:hAnsiTheme="majorBidi" w:cstheme="majorBidi"/>
          <w:sz w:val="24"/>
          <w:szCs w:val="24"/>
        </w:rPr>
        <w:t xml:space="preserve"> Theoretically, patent law should provide the </w:t>
      </w:r>
      <w:r w:rsidR="00914AB2">
        <w:rPr>
          <w:rFonts w:asciiTheme="majorBidi" w:hAnsiTheme="majorBidi" w:cstheme="majorBidi"/>
          <w:sz w:val="24"/>
          <w:szCs w:val="24"/>
        </w:rPr>
        <w:t>minimum</w:t>
      </w:r>
      <w:r w:rsidR="00914AB2" w:rsidRPr="0009313B">
        <w:rPr>
          <w:rFonts w:asciiTheme="majorBidi" w:hAnsiTheme="majorBidi" w:cstheme="majorBidi"/>
          <w:sz w:val="24"/>
          <w:szCs w:val="24"/>
        </w:rPr>
        <w:t xml:space="preserve"> </w:t>
      </w:r>
      <w:r w:rsidRPr="0009313B">
        <w:rPr>
          <w:rFonts w:asciiTheme="majorBidi" w:hAnsiTheme="majorBidi" w:cstheme="majorBidi"/>
          <w:sz w:val="24"/>
          <w:szCs w:val="24"/>
        </w:rPr>
        <w:t xml:space="preserve">level of protection necessary </w:t>
      </w:r>
      <w:r w:rsidRPr="0009313B">
        <w:rPr>
          <w:rFonts w:asciiTheme="majorBidi" w:hAnsiTheme="majorBidi" w:cstheme="majorBidi"/>
          <w:sz w:val="24"/>
          <w:szCs w:val="24"/>
        </w:rPr>
        <w:lastRenderedPageBreak/>
        <w:t>to ensure a socially desirable level of innovation.</w:t>
      </w:r>
      <w:bookmarkStart w:id="10" w:name="_Ref339530042"/>
      <w:r w:rsidRPr="0009313B">
        <w:rPr>
          <w:rFonts w:asciiTheme="majorBidi" w:hAnsiTheme="majorBidi" w:cstheme="majorBidi"/>
          <w:sz w:val="24"/>
          <w:szCs w:val="24"/>
          <w:vertAlign w:val="superscript"/>
        </w:rPr>
        <w:footnoteReference w:id="30"/>
      </w:r>
      <w:bookmarkEnd w:id="10"/>
      <w:r w:rsidRPr="0009313B">
        <w:rPr>
          <w:rFonts w:asciiTheme="majorBidi" w:hAnsiTheme="majorBidi" w:cstheme="majorBidi"/>
          <w:sz w:val="24"/>
          <w:szCs w:val="24"/>
        </w:rPr>
        <w:t xml:space="preserve"> Social price paid beyond what is necessary to achieve this goal is a public waste. Yet</w:t>
      </w:r>
      <w:r w:rsidR="00914AB2">
        <w:rPr>
          <w:rFonts w:asciiTheme="majorBidi" w:hAnsiTheme="majorBidi" w:cstheme="majorBidi"/>
          <w:sz w:val="24"/>
          <w:szCs w:val="24"/>
        </w:rPr>
        <w:t>,</w:t>
      </w:r>
      <w:r w:rsidRPr="0009313B">
        <w:rPr>
          <w:rFonts w:asciiTheme="majorBidi" w:hAnsiTheme="majorBidi" w:cstheme="majorBidi"/>
          <w:sz w:val="24"/>
          <w:szCs w:val="24"/>
        </w:rPr>
        <w:t xml:space="preserve"> economists point out that it is virtually impossible to estimate how much patent protection is enough, but not too much, for ensuring the optimal level of innovation.</w:t>
      </w:r>
      <w:r w:rsidRPr="0009313B">
        <w:rPr>
          <w:rFonts w:asciiTheme="majorBidi" w:hAnsiTheme="majorBidi" w:cstheme="majorBidi"/>
          <w:sz w:val="24"/>
          <w:szCs w:val="24"/>
          <w:vertAlign w:val="superscript"/>
        </w:rPr>
        <w:footnoteReference w:id="31"/>
      </w:r>
      <w:r w:rsidRPr="0009313B">
        <w:rPr>
          <w:rFonts w:asciiTheme="majorBidi" w:hAnsiTheme="majorBidi" w:cstheme="majorBidi"/>
          <w:sz w:val="24"/>
          <w:szCs w:val="24"/>
        </w:rPr>
        <w:t xml:space="preserve"> Patent law currently assumes that the social benefits of inventions outweigh, at least on average, the costs associated with </w:t>
      </w:r>
      <w:r w:rsidR="00EF15E9">
        <w:rPr>
          <w:rFonts w:asciiTheme="majorBidi" w:hAnsiTheme="majorBidi" w:cstheme="majorBidi"/>
          <w:sz w:val="24"/>
          <w:szCs w:val="24"/>
        </w:rPr>
        <w:t>temporary</w:t>
      </w:r>
      <w:r w:rsidRPr="0009313B">
        <w:rPr>
          <w:rFonts w:asciiTheme="majorBidi" w:hAnsiTheme="majorBidi" w:cstheme="majorBidi"/>
          <w:sz w:val="24"/>
          <w:szCs w:val="24"/>
        </w:rPr>
        <w:t xml:space="preserve"> market exclusivity</w:t>
      </w:r>
      <w:r w:rsidR="00CB7A7B">
        <w:rPr>
          <w:rFonts w:asciiTheme="majorBidi" w:hAnsiTheme="majorBidi" w:cstheme="majorBidi"/>
          <w:sz w:val="24"/>
          <w:szCs w:val="24"/>
        </w:rPr>
        <w:t>,</w:t>
      </w:r>
      <w:r w:rsidRPr="0009313B">
        <w:rPr>
          <w:rFonts w:asciiTheme="majorBidi" w:hAnsiTheme="majorBidi" w:cstheme="majorBidi"/>
          <w:sz w:val="24"/>
          <w:szCs w:val="24"/>
        </w:rPr>
        <w:t xml:space="preserve"> as long as th</w:t>
      </w:r>
      <w:r w:rsidR="008058E5">
        <w:rPr>
          <w:rFonts w:asciiTheme="majorBidi" w:hAnsiTheme="majorBidi" w:cstheme="majorBidi"/>
          <w:sz w:val="24"/>
          <w:szCs w:val="24"/>
        </w:rPr>
        <w:t>o</w:t>
      </w:r>
      <w:r w:rsidRPr="0009313B">
        <w:rPr>
          <w:rFonts w:asciiTheme="majorBidi" w:hAnsiTheme="majorBidi" w:cstheme="majorBidi"/>
          <w:sz w:val="24"/>
          <w:szCs w:val="24"/>
        </w:rPr>
        <w:t>se inventions are new, non-obvious, and useful.</w:t>
      </w:r>
      <w:bookmarkStart w:id="13" w:name="_Ref339039236"/>
      <w:r w:rsidRPr="0009313B">
        <w:rPr>
          <w:rFonts w:asciiTheme="majorBidi" w:hAnsiTheme="majorBidi" w:cstheme="majorBidi"/>
          <w:sz w:val="24"/>
          <w:szCs w:val="24"/>
          <w:vertAlign w:val="superscript"/>
        </w:rPr>
        <w:footnoteReference w:id="32"/>
      </w:r>
      <w:bookmarkEnd w:id="13"/>
      <w:r w:rsidRPr="0009313B">
        <w:rPr>
          <w:rFonts w:asciiTheme="majorBidi" w:hAnsiTheme="majorBidi" w:cstheme="majorBidi"/>
          <w:sz w:val="24"/>
          <w:szCs w:val="24"/>
        </w:rPr>
        <w:t xml:space="preserve"> In other words, patent law assumes that inventions satisfying all the patentability criteria, but only such inventions, justify the social price of patent protection.</w:t>
      </w:r>
      <w:bookmarkStart w:id="14" w:name="FNRF11378326412"/>
      <w:bookmarkEnd w:id="14"/>
      <w:r w:rsidRPr="0009313B">
        <w:rPr>
          <w:rFonts w:asciiTheme="majorBidi" w:hAnsiTheme="majorBidi" w:cstheme="majorBidi"/>
          <w:sz w:val="24"/>
          <w:szCs w:val="24"/>
        </w:rPr>
        <w:t xml:space="preserve"> For the purposes of the current debate, I will adopt this basic assumption. The PTO examines all patent applications to make sure that only inventions that satisfy </w:t>
      </w:r>
      <w:r w:rsidR="003307D5">
        <w:rPr>
          <w:rFonts w:asciiTheme="majorBidi" w:hAnsiTheme="majorBidi" w:cstheme="majorBidi"/>
          <w:sz w:val="24"/>
          <w:szCs w:val="24"/>
        </w:rPr>
        <w:t xml:space="preserve">all </w:t>
      </w:r>
      <w:r w:rsidRPr="0009313B">
        <w:rPr>
          <w:rFonts w:asciiTheme="majorBidi" w:hAnsiTheme="majorBidi" w:cstheme="majorBidi"/>
          <w:sz w:val="24"/>
          <w:szCs w:val="24"/>
        </w:rPr>
        <w:t>the patentability criteria get patented.</w:t>
      </w:r>
    </w:p>
    <w:p w14:paraId="7AE1B46F" w14:textId="4101B429" w:rsidR="0009313B" w:rsidRPr="008B2E24" w:rsidRDefault="001048EC" w:rsidP="00DC75E0">
      <w:pPr>
        <w:spacing w:after="0" w:line="480" w:lineRule="auto"/>
        <w:ind w:firstLine="720"/>
        <w:jc w:val="center"/>
        <w:outlineLvl w:val="0"/>
        <w:rPr>
          <w:rFonts w:ascii="Times New Roman" w:eastAsia="Calibri" w:hAnsi="Times New Roman" w:cs="Times New Roman"/>
          <w:i/>
          <w:iCs/>
          <w:smallCaps/>
          <w:sz w:val="24"/>
          <w:szCs w:val="24"/>
        </w:rPr>
      </w:pPr>
      <w:r w:rsidRPr="001048EC">
        <w:rPr>
          <w:rFonts w:ascii="Times New Roman" w:eastAsia="Calibri" w:hAnsi="Times New Roman" w:cs="Times New Roman"/>
          <w:caps/>
          <w:sz w:val="24"/>
          <w:szCs w:val="24"/>
        </w:rPr>
        <w:t xml:space="preserve">II. </w:t>
      </w:r>
      <w:r w:rsidR="0009313B" w:rsidRPr="008B2E24">
        <w:rPr>
          <w:rFonts w:ascii="Times New Roman" w:eastAsia="Calibri" w:hAnsi="Times New Roman" w:cs="Times New Roman"/>
          <w:smallCaps/>
          <w:sz w:val="24"/>
          <w:szCs w:val="24"/>
        </w:rPr>
        <w:t>A Failure in the Incentive Mechanism of Patent Law</w:t>
      </w:r>
    </w:p>
    <w:p w14:paraId="3FD410F1" w14:textId="2A618866" w:rsidR="00AB3F5F" w:rsidRPr="009E35CE" w:rsidRDefault="00AB3F5F" w:rsidP="00DC75E0">
      <w:pPr>
        <w:spacing w:after="0" w:line="480" w:lineRule="auto"/>
        <w:ind w:firstLine="720"/>
        <w:jc w:val="center"/>
        <w:rPr>
          <w:rFonts w:asciiTheme="majorBidi" w:hAnsiTheme="majorBidi" w:cstheme="majorBidi"/>
          <w:i/>
          <w:iCs/>
          <w:sz w:val="24"/>
          <w:szCs w:val="24"/>
        </w:rPr>
      </w:pPr>
      <w:r w:rsidRPr="00DC75E0">
        <w:rPr>
          <w:rFonts w:asciiTheme="majorBidi" w:hAnsiTheme="majorBidi" w:cstheme="majorBidi"/>
          <w:iCs/>
          <w:sz w:val="24"/>
          <w:szCs w:val="24"/>
        </w:rPr>
        <w:t>A</w:t>
      </w:r>
      <w:r w:rsidR="00DC75E0" w:rsidRPr="00DC75E0">
        <w:rPr>
          <w:rFonts w:asciiTheme="majorBidi" w:hAnsiTheme="majorBidi" w:cstheme="majorBidi"/>
          <w:iCs/>
          <w:sz w:val="24"/>
          <w:szCs w:val="24"/>
        </w:rPr>
        <w:t>.</w:t>
      </w:r>
      <w:r>
        <w:rPr>
          <w:rFonts w:asciiTheme="majorBidi" w:hAnsiTheme="majorBidi" w:cstheme="majorBidi"/>
          <w:i/>
          <w:iCs/>
          <w:sz w:val="24"/>
          <w:szCs w:val="24"/>
        </w:rPr>
        <w:t xml:space="preserve"> </w:t>
      </w:r>
      <w:r w:rsidRPr="009E35CE">
        <w:rPr>
          <w:rFonts w:asciiTheme="majorBidi" w:hAnsiTheme="majorBidi" w:cstheme="majorBidi"/>
          <w:i/>
          <w:iCs/>
          <w:sz w:val="24"/>
          <w:szCs w:val="24"/>
        </w:rPr>
        <w:t>The Phenomenon of Weak Patents</w:t>
      </w:r>
    </w:p>
    <w:p w14:paraId="459AC8E3" w14:textId="080F53B2" w:rsidR="0040574F" w:rsidRDefault="0053391A" w:rsidP="001A5716">
      <w:pPr>
        <w:spacing w:after="0" w:line="480" w:lineRule="auto"/>
        <w:ind w:firstLine="720"/>
        <w:rPr>
          <w:rFonts w:ascii="Times New Roman" w:eastAsia="Calibri" w:hAnsi="Times New Roman" w:cs="Times New Roman"/>
          <w:sz w:val="24"/>
          <w:szCs w:val="24"/>
        </w:rPr>
      </w:pPr>
      <w:r w:rsidRPr="0053391A">
        <w:rPr>
          <w:rFonts w:ascii="Times New Roman" w:eastAsia="Calibri" w:hAnsi="Times New Roman" w:cs="Times New Roman"/>
          <w:sz w:val="24"/>
          <w:szCs w:val="24"/>
        </w:rPr>
        <w:t xml:space="preserve">Unfortunately, the mechanism </w:t>
      </w:r>
      <w:r w:rsidR="005D6D87">
        <w:rPr>
          <w:rFonts w:ascii="Times New Roman" w:eastAsia="Calibri" w:hAnsi="Times New Roman" w:cs="Times New Roman"/>
          <w:sz w:val="24"/>
          <w:szCs w:val="24"/>
        </w:rPr>
        <w:t>for</w:t>
      </w:r>
      <w:r w:rsidR="005D6D87" w:rsidRPr="0053391A">
        <w:rPr>
          <w:rFonts w:ascii="Times New Roman" w:eastAsia="Calibri" w:hAnsi="Times New Roman" w:cs="Times New Roman"/>
          <w:sz w:val="24"/>
          <w:szCs w:val="24"/>
        </w:rPr>
        <w:t xml:space="preserve"> </w:t>
      </w:r>
      <w:r w:rsidRPr="0053391A">
        <w:rPr>
          <w:rFonts w:ascii="Times New Roman" w:eastAsia="Calibri" w:hAnsi="Times New Roman" w:cs="Times New Roman"/>
          <w:sz w:val="24"/>
          <w:szCs w:val="24"/>
        </w:rPr>
        <w:t xml:space="preserve">patent protection currently functions </w:t>
      </w:r>
      <w:r w:rsidR="00CB7A7B">
        <w:rPr>
          <w:rFonts w:ascii="Times New Roman" w:eastAsia="Calibri" w:hAnsi="Times New Roman" w:cs="Times New Roman"/>
          <w:sz w:val="24"/>
          <w:szCs w:val="24"/>
        </w:rPr>
        <w:t xml:space="preserve">rather </w:t>
      </w:r>
      <w:r w:rsidRPr="0053391A">
        <w:rPr>
          <w:rFonts w:ascii="Times New Roman" w:eastAsia="Calibri" w:hAnsi="Times New Roman" w:cs="Times New Roman"/>
          <w:sz w:val="24"/>
          <w:szCs w:val="24"/>
        </w:rPr>
        <w:t xml:space="preserve">differently than expected, causing </w:t>
      </w:r>
      <w:r w:rsidR="00CB7A7B">
        <w:rPr>
          <w:rFonts w:ascii="Times New Roman" w:eastAsia="Calibri" w:hAnsi="Times New Roman" w:cs="Times New Roman"/>
          <w:sz w:val="24"/>
          <w:szCs w:val="24"/>
        </w:rPr>
        <w:t xml:space="preserve">considerable </w:t>
      </w:r>
      <w:r w:rsidRPr="0053391A">
        <w:rPr>
          <w:rFonts w:ascii="Times New Roman" w:eastAsia="Calibri" w:hAnsi="Times New Roman" w:cs="Times New Roman"/>
          <w:sz w:val="24"/>
          <w:szCs w:val="24"/>
        </w:rPr>
        <w:t>concern to the federal legislator, courts, and legal scholars.</w:t>
      </w:r>
      <w:r>
        <w:rPr>
          <w:rFonts w:ascii="Times New Roman" w:eastAsia="Calibri" w:hAnsi="Times New Roman" w:cs="Times New Roman"/>
          <w:sz w:val="24"/>
          <w:szCs w:val="24"/>
        </w:rPr>
        <w:t xml:space="preserve"> </w:t>
      </w:r>
      <w:r w:rsidR="00496590">
        <w:rPr>
          <w:rFonts w:ascii="Times New Roman" w:eastAsia="Calibri" w:hAnsi="Times New Roman" w:cs="Times New Roman"/>
          <w:sz w:val="24"/>
          <w:szCs w:val="24"/>
        </w:rPr>
        <w:t xml:space="preserve">The latter point out that </w:t>
      </w:r>
      <w:r w:rsidR="00496590" w:rsidRPr="00496590">
        <w:rPr>
          <w:rFonts w:ascii="Times New Roman" w:eastAsia="Calibri" w:hAnsi="Times New Roman" w:cs="Times New Roman"/>
          <w:sz w:val="24"/>
          <w:szCs w:val="24"/>
        </w:rPr>
        <w:t xml:space="preserve">the PTO issues a great number of </w:t>
      </w:r>
      <w:r w:rsidR="00CB7A7B">
        <w:rPr>
          <w:rFonts w:ascii="Times New Roman" w:eastAsia="Calibri" w:hAnsi="Times New Roman" w:cs="Times New Roman"/>
          <w:sz w:val="24"/>
          <w:szCs w:val="24"/>
        </w:rPr>
        <w:t>“</w:t>
      </w:r>
      <w:r w:rsidR="00496590" w:rsidRPr="00496590">
        <w:rPr>
          <w:rFonts w:ascii="Times New Roman" w:eastAsia="Calibri" w:hAnsi="Times New Roman" w:cs="Times New Roman"/>
          <w:sz w:val="24"/>
          <w:szCs w:val="24"/>
        </w:rPr>
        <w:t>weak</w:t>
      </w:r>
      <w:r w:rsidR="00CB7A7B">
        <w:rPr>
          <w:rFonts w:ascii="Times New Roman" w:eastAsia="Calibri" w:hAnsi="Times New Roman" w:cs="Times New Roman"/>
          <w:sz w:val="24"/>
          <w:szCs w:val="24"/>
        </w:rPr>
        <w:t>”</w:t>
      </w:r>
      <w:r w:rsidR="00496590" w:rsidRPr="00496590">
        <w:rPr>
          <w:rFonts w:ascii="Times New Roman" w:eastAsia="Calibri" w:hAnsi="Times New Roman" w:cs="Times New Roman"/>
          <w:sz w:val="24"/>
          <w:szCs w:val="24"/>
        </w:rPr>
        <w:t xml:space="preserve"> patents, </w:t>
      </w:r>
      <w:r w:rsidR="00496590" w:rsidRPr="00496590">
        <w:rPr>
          <w:rFonts w:ascii="Times New Roman" w:eastAsia="Calibri" w:hAnsi="Times New Roman" w:cs="Times New Roman"/>
          <w:i/>
          <w:iCs/>
          <w:sz w:val="24"/>
          <w:szCs w:val="24"/>
        </w:rPr>
        <w:t>i.e.,</w:t>
      </w:r>
      <w:r w:rsidR="00496590" w:rsidRPr="00496590">
        <w:rPr>
          <w:rFonts w:ascii="Times New Roman" w:eastAsia="Calibri" w:hAnsi="Times New Roman" w:cs="Times New Roman"/>
          <w:sz w:val="24"/>
          <w:szCs w:val="24"/>
        </w:rPr>
        <w:t xml:space="preserve"> </w:t>
      </w:r>
      <w:r w:rsidR="00496590">
        <w:rPr>
          <w:rFonts w:ascii="Times New Roman" w:eastAsia="Calibri" w:hAnsi="Times New Roman" w:cs="Times New Roman"/>
          <w:sz w:val="24"/>
          <w:szCs w:val="24"/>
        </w:rPr>
        <w:t>patents embracing</w:t>
      </w:r>
      <w:r w:rsidR="00496590" w:rsidRPr="00496590">
        <w:rPr>
          <w:rFonts w:ascii="Times New Roman" w:eastAsia="Calibri" w:hAnsi="Times New Roman" w:cs="Times New Roman"/>
          <w:sz w:val="24"/>
          <w:szCs w:val="24"/>
        </w:rPr>
        <w:t xml:space="preserve"> trivial, anticipated, or already known technologies</w:t>
      </w:r>
      <w:r w:rsidR="00496590">
        <w:rPr>
          <w:rFonts w:ascii="Times New Roman" w:eastAsia="Calibri" w:hAnsi="Times New Roman" w:cs="Times New Roman"/>
          <w:sz w:val="24"/>
          <w:szCs w:val="24"/>
        </w:rPr>
        <w:t xml:space="preserve"> that </w:t>
      </w:r>
      <w:r w:rsidR="00496590" w:rsidRPr="00496590">
        <w:rPr>
          <w:rFonts w:ascii="Times New Roman" w:eastAsia="Calibri" w:hAnsi="Times New Roman" w:cs="Times New Roman"/>
          <w:sz w:val="24"/>
          <w:szCs w:val="24"/>
        </w:rPr>
        <w:t>most probably do not withstand the legal patentability requirements</w:t>
      </w:r>
      <w:r w:rsidR="00496590">
        <w:rPr>
          <w:rFonts w:ascii="Times New Roman" w:eastAsia="Calibri" w:hAnsi="Times New Roman" w:cs="Times New Roman"/>
          <w:sz w:val="24"/>
          <w:szCs w:val="24"/>
        </w:rPr>
        <w:t>.</w:t>
      </w:r>
      <w:r w:rsidR="00496590" w:rsidRPr="00496590">
        <w:rPr>
          <w:rFonts w:ascii="Times New Roman" w:eastAsia="Calibri" w:hAnsi="Times New Roman" w:cs="Times New Roman"/>
          <w:sz w:val="24"/>
          <w:szCs w:val="24"/>
          <w:vertAlign w:val="superscript"/>
        </w:rPr>
        <w:footnoteReference w:id="33"/>
      </w:r>
      <w:r w:rsidR="00496590" w:rsidRPr="00496590">
        <w:rPr>
          <w:rFonts w:ascii="Times New Roman" w:eastAsia="Calibri" w:hAnsi="Times New Roman" w:cs="Times New Roman"/>
          <w:sz w:val="24"/>
          <w:szCs w:val="24"/>
        </w:rPr>
        <w:t xml:space="preserve"> Famous examples of ridiculous patents include one on the process </w:t>
      </w:r>
      <w:r w:rsidR="00496590" w:rsidRPr="00496590">
        <w:rPr>
          <w:rFonts w:ascii="Times New Roman" w:eastAsia="Calibri" w:hAnsi="Times New Roman" w:cs="Times New Roman"/>
          <w:sz w:val="24"/>
          <w:szCs w:val="24"/>
        </w:rPr>
        <w:lastRenderedPageBreak/>
        <w:t>of toasting bread, on a </w:t>
      </w:r>
      <w:bookmarkStart w:id="15" w:name="sp_1277_687"/>
      <w:bookmarkStart w:id="16" w:name="SDU_687"/>
      <w:bookmarkEnd w:id="15"/>
      <w:bookmarkEnd w:id="16"/>
      <w:r w:rsidR="00496590" w:rsidRPr="00496590">
        <w:rPr>
          <w:rFonts w:ascii="Times New Roman" w:eastAsia="Calibri" w:hAnsi="Times New Roman" w:cs="Times New Roman"/>
          <w:sz w:val="24"/>
          <w:szCs w:val="24"/>
        </w:rPr>
        <w:t>method for swinging on a swing, on an umbrella protect</w:t>
      </w:r>
      <w:r w:rsidR="00CB7A7B">
        <w:rPr>
          <w:rFonts w:ascii="Times New Roman" w:eastAsia="Calibri" w:hAnsi="Times New Roman" w:cs="Times New Roman"/>
          <w:sz w:val="24"/>
          <w:szCs w:val="24"/>
        </w:rPr>
        <w:t>ing</w:t>
      </w:r>
      <w:r w:rsidR="00496590" w:rsidRPr="00496590">
        <w:rPr>
          <w:rFonts w:ascii="Times New Roman" w:eastAsia="Calibri" w:hAnsi="Times New Roman" w:cs="Times New Roman"/>
          <w:sz w:val="24"/>
          <w:szCs w:val="24"/>
        </w:rPr>
        <w:t xml:space="preserve"> beer cans from sunlight, </w:t>
      </w:r>
      <w:bookmarkStart w:id="17" w:name="FNRF5385808131"/>
      <w:bookmarkEnd w:id="17"/>
      <w:r w:rsidR="00496590" w:rsidRPr="00496590">
        <w:rPr>
          <w:rFonts w:ascii="Times New Roman" w:eastAsia="Calibri" w:hAnsi="Times New Roman" w:cs="Times New Roman"/>
          <w:sz w:val="24"/>
          <w:szCs w:val="24"/>
        </w:rPr>
        <w:t>and on a method of exercising a cat with a laser pointer.</w:t>
      </w:r>
      <w:bookmarkStart w:id="18" w:name="_Ref463287287"/>
      <w:r w:rsidR="00496590" w:rsidRPr="00496590">
        <w:rPr>
          <w:rFonts w:ascii="Times New Roman" w:eastAsia="Calibri" w:hAnsi="Times New Roman" w:cs="Times New Roman"/>
          <w:sz w:val="24"/>
          <w:szCs w:val="24"/>
          <w:vertAlign w:val="superscript"/>
        </w:rPr>
        <w:footnoteReference w:id="34"/>
      </w:r>
      <w:bookmarkEnd w:id="18"/>
      <w:r w:rsidR="00736090">
        <w:rPr>
          <w:rFonts w:ascii="Times New Roman" w:eastAsia="Calibri" w:hAnsi="Times New Roman" w:cs="Times New Roman"/>
          <w:sz w:val="24"/>
          <w:szCs w:val="24"/>
        </w:rPr>
        <w:t xml:space="preserve"> </w:t>
      </w:r>
      <w:r w:rsidR="00496590" w:rsidRPr="00496590">
        <w:rPr>
          <w:rFonts w:ascii="Times New Roman" w:eastAsia="Calibri" w:hAnsi="Times New Roman" w:cs="Times New Roman"/>
          <w:sz w:val="24"/>
          <w:szCs w:val="24"/>
        </w:rPr>
        <w:t>A recent empirical study shows that 43% of patents are invalidated a</w:t>
      </w:r>
      <w:r w:rsidR="00B553AC">
        <w:rPr>
          <w:rFonts w:ascii="Times New Roman" w:eastAsia="Calibri" w:hAnsi="Times New Roman" w:cs="Times New Roman"/>
          <w:sz w:val="24"/>
          <w:szCs w:val="24"/>
        </w:rPr>
        <w:t>t</w:t>
      </w:r>
      <w:r w:rsidR="00496590" w:rsidRPr="00496590">
        <w:rPr>
          <w:rFonts w:ascii="Times New Roman" w:eastAsia="Calibri" w:hAnsi="Times New Roman" w:cs="Times New Roman"/>
          <w:sz w:val="24"/>
          <w:szCs w:val="24"/>
        </w:rPr>
        <w:t xml:space="preserve"> trial.</w:t>
      </w:r>
      <w:bookmarkStart w:id="19" w:name="_Ref340240343"/>
      <w:r w:rsidR="00496590">
        <w:rPr>
          <w:rStyle w:val="FootnoteReference"/>
          <w:rFonts w:ascii="Times New Roman" w:eastAsia="Calibri" w:hAnsi="Times New Roman"/>
          <w:sz w:val="24"/>
          <w:szCs w:val="24"/>
        </w:rPr>
        <w:footnoteReference w:id="35"/>
      </w:r>
      <w:bookmarkEnd w:id="19"/>
      <w:r w:rsidR="00496590">
        <w:rPr>
          <w:rFonts w:ascii="Times New Roman" w:eastAsia="Calibri" w:hAnsi="Times New Roman" w:cs="Times New Roman"/>
          <w:sz w:val="24"/>
          <w:szCs w:val="24"/>
        </w:rPr>
        <w:t xml:space="preserve"> Yet</w:t>
      </w:r>
      <w:r w:rsidR="00A831B1">
        <w:rPr>
          <w:rFonts w:ascii="Times New Roman" w:eastAsia="Calibri" w:hAnsi="Times New Roman" w:cs="Times New Roman"/>
          <w:sz w:val="24"/>
          <w:szCs w:val="24"/>
        </w:rPr>
        <w:t>,</w:t>
      </w:r>
      <w:r w:rsidR="00496590">
        <w:rPr>
          <w:rFonts w:ascii="Times New Roman" w:eastAsia="Calibri" w:hAnsi="Times New Roman" w:cs="Times New Roman"/>
          <w:sz w:val="24"/>
          <w:szCs w:val="24"/>
        </w:rPr>
        <w:t xml:space="preserve"> s</w:t>
      </w:r>
      <w:r w:rsidR="00496590" w:rsidRPr="00496590">
        <w:rPr>
          <w:rFonts w:ascii="Times New Roman" w:eastAsia="Calibri" w:hAnsi="Times New Roman" w:cs="Times New Roman"/>
          <w:sz w:val="24"/>
          <w:szCs w:val="24"/>
        </w:rPr>
        <w:t xml:space="preserve">ince only a small fraction of patents are ever litigated, and a much smaller number reach a decision on the merits, the </w:t>
      </w:r>
      <w:r w:rsidR="00736090">
        <w:rPr>
          <w:rFonts w:ascii="Times New Roman" w:eastAsia="Calibri" w:hAnsi="Times New Roman" w:cs="Times New Roman"/>
          <w:sz w:val="24"/>
          <w:szCs w:val="24"/>
        </w:rPr>
        <w:t xml:space="preserve">exact </w:t>
      </w:r>
      <w:r w:rsidR="00496590" w:rsidRPr="00496590">
        <w:rPr>
          <w:rFonts w:ascii="Times New Roman" w:eastAsia="Calibri" w:hAnsi="Times New Roman" w:cs="Times New Roman"/>
          <w:sz w:val="24"/>
          <w:szCs w:val="24"/>
        </w:rPr>
        <w:t>percentage of erroneously issued patents is difficult to estimate</w:t>
      </w:r>
      <w:r w:rsidR="00496590">
        <w:rPr>
          <w:rFonts w:ascii="Times New Roman" w:eastAsia="Calibri" w:hAnsi="Times New Roman" w:cs="Times New Roman"/>
          <w:sz w:val="24"/>
          <w:szCs w:val="24"/>
        </w:rPr>
        <w:t>.</w:t>
      </w:r>
      <w:r w:rsidR="00496590">
        <w:rPr>
          <w:rStyle w:val="FootnoteReference"/>
          <w:rFonts w:ascii="Times New Roman" w:eastAsia="Calibri" w:hAnsi="Times New Roman"/>
          <w:sz w:val="24"/>
          <w:szCs w:val="24"/>
        </w:rPr>
        <w:footnoteReference w:id="36"/>
      </w:r>
      <w:r w:rsidR="00496590">
        <w:rPr>
          <w:rFonts w:ascii="Times New Roman" w:eastAsia="Calibri" w:hAnsi="Times New Roman" w:cs="Times New Roman"/>
          <w:sz w:val="24"/>
          <w:szCs w:val="24"/>
        </w:rPr>
        <w:t xml:space="preserve"> </w:t>
      </w:r>
    </w:p>
    <w:p w14:paraId="608F47B3" w14:textId="3FEE9D6A" w:rsidR="00BA1FF7" w:rsidRDefault="00BA1FF7" w:rsidP="00D42661">
      <w:pPr>
        <w:spacing w:after="0" w:line="480" w:lineRule="auto"/>
        <w:ind w:firstLine="720"/>
        <w:rPr>
          <w:rFonts w:ascii="Times New Roman" w:eastAsia="Calibri" w:hAnsi="Times New Roman" w:cs="Times New Roman"/>
          <w:sz w:val="24"/>
          <w:szCs w:val="24"/>
        </w:rPr>
      </w:pPr>
      <w:r w:rsidRPr="00E639B4">
        <w:rPr>
          <w:rFonts w:ascii="Times New Roman" w:eastAsia="Calibri" w:hAnsi="Times New Roman" w:cs="Times New Roman"/>
          <w:sz w:val="24"/>
          <w:szCs w:val="24"/>
        </w:rPr>
        <w:t xml:space="preserve">Scholars </w:t>
      </w:r>
      <w:r>
        <w:rPr>
          <w:rFonts w:ascii="Times New Roman" w:eastAsia="Calibri" w:hAnsi="Times New Roman" w:cs="Times New Roman"/>
          <w:sz w:val="24"/>
          <w:szCs w:val="24"/>
        </w:rPr>
        <w:t xml:space="preserve">cite </w:t>
      </w:r>
      <w:r w:rsidRPr="00E639B4">
        <w:rPr>
          <w:rFonts w:ascii="Times New Roman" w:eastAsia="Calibri" w:hAnsi="Times New Roman" w:cs="Times New Roman"/>
          <w:sz w:val="24"/>
          <w:szCs w:val="24"/>
        </w:rPr>
        <w:t xml:space="preserve">several reasons </w:t>
      </w:r>
      <w:r w:rsidR="0033744A">
        <w:rPr>
          <w:rFonts w:ascii="Times New Roman" w:eastAsia="Calibri" w:hAnsi="Times New Roman" w:cs="Times New Roman"/>
          <w:sz w:val="24"/>
          <w:szCs w:val="24"/>
        </w:rPr>
        <w:t xml:space="preserve">for </w:t>
      </w:r>
      <w:r w:rsidRPr="00E639B4">
        <w:rPr>
          <w:rFonts w:ascii="Times New Roman" w:eastAsia="Calibri" w:hAnsi="Times New Roman" w:cs="Times New Roman"/>
          <w:sz w:val="24"/>
          <w:szCs w:val="24"/>
        </w:rPr>
        <w:t xml:space="preserve">why so many weak patents withstand the PTO examination. First, the examiner often lacks expertise in the specific area of technology, as well </w:t>
      </w:r>
      <w:r>
        <w:rPr>
          <w:rFonts w:ascii="Times New Roman" w:eastAsia="Calibri" w:hAnsi="Times New Roman" w:cs="Times New Roman"/>
          <w:sz w:val="24"/>
          <w:szCs w:val="24"/>
        </w:rPr>
        <w:t xml:space="preserve">as </w:t>
      </w:r>
      <w:r w:rsidRPr="00E639B4">
        <w:rPr>
          <w:rFonts w:ascii="Times New Roman" w:eastAsia="Calibri" w:hAnsi="Times New Roman" w:cs="Times New Roman"/>
          <w:sz w:val="24"/>
          <w:szCs w:val="24"/>
        </w:rPr>
        <w:t>access to relevant information about the already existing knowledge.</w:t>
      </w:r>
      <w:bookmarkStart w:id="20" w:name="_Ref341969807"/>
      <w:r w:rsidR="00D42661" w:rsidRPr="00D42661">
        <w:rPr>
          <w:rFonts w:ascii="Times New Roman" w:eastAsia="Calibri" w:hAnsi="Times New Roman" w:cs="Times New Roman"/>
          <w:sz w:val="24"/>
          <w:szCs w:val="24"/>
          <w:vertAlign w:val="superscript"/>
        </w:rPr>
        <w:footnoteReference w:id="37"/>
      </w:r>
      <w:bookmarkEnd w:id="20"/>
      <w:r w:rsidRPr="00E639B4">
        <w:rPr>
          <w:rFonts w:ascii="Times New Roman" w:eastAsia="Calibri" w:hAnsi="Times New Roman" w:cs="Times New Roman"/>
          <w:sz w:val="24"/>
          <w:szCs w:val="24"/>
        </w:rPr>
        <w:t xml:space="preserve"> This makes it next to impossible </w:t>
      </w:r>
      <w:r>
        <w:rPr>
          <w:rFonts w:ascii="Times New Roman" w:eastAsia="Calibri" w:hAnsi="Times New Roman" w:cs="Times New Roman"/>
          <w:sz w:val="24"/>
          <w:szCs w:val="24"/>
        </w:rPr>
        <w:t xml:space="preserve">for the examiner </w:t>
      </w:r>
      <w:r w:rsidRPr="00E639B4">
        <w:rPr>
          <w:rFonts w:ascii="Times New Roman" w:eastAsia="Calibri" w:hAnsi="Times New Roman" w:cs="Times New Roman"/>
          <w:sz w:val="24"/>
          <w:szCs w:val="24"/>
        </w:rPr>
        <w:t xml:space="preserve">to conduct a meaningful search in the </w:t>
      </w:r>
      <w:r w:rsidR="00236445">
        <w:rPr>
          <w:rFonts w:ascii="Times New Roman" w:eastAsia="Calibri" w:hAnsi="Times New Roman" w:cs="Times New Roman"/>
          <w:sz w:val="24"/>
          <w:szCs w:val="24"/>
        </w:rPr>
        <w:t>fifteen to twenty</w:t>
      </w:r>
      <w:r w:rsidRPr="00E639B4">
        <w:rPr>
          <w:rFonts w:ascii="Times New Roman" w:eastAsia="Calibri" w:hAnsi="Times New Roman" w:cs="Times New Roman"/>
          <w:sz w:val="24"/>
          <w:szCs w:val="24"/>
        </w:rPr>
        <w:t xml:space="preserve"> hours he can devote to each application,</w:t>
      </w:r>
      <w:r w:rsidRPr="00E639B4">
        <w:rPr>
          <w:rFonts w:ascii="Times New Roman" w:eastAsia="Calibri" w:hAnsi="Times New Roman" w:cs="Times New Roman"/>
          <w:sz w:val="24"/>
          <w:szCs w:val="24"/>
          <w:vertAlign w:val="superscript"/>
        </w:rPr>
        <w:footnoteReference w:id="38"/>
      </w:r>
      <w:r w:rsidRPr="00E639B4">
        <w:rPr>
          <w:rFonts w:ascii="Times New Roman" w:eastAsia="Calibri" w:hAnsi="Times New Roman" w:cs="Times New Roman"/>
          <w:sz w:val="24"/>
          <w:szCs w:val="24"/>
        </w:rPr>
        <w:t xml:space="preserve"> especially given the increasing complexity of patent applications.</w:t>
      </w:r>
      <w:r w:rsidR="00D42661">
        <w:rPr>
          <w:rStyle w:val="FootnoteReference"/>
          <w:rFonts w:ascii="Times New Roman" w:eastAsia="Calibri" w:hAnsi="Times New Roman"/>
          <w:sz w:val="24"/>
          <w:szCs w:val="24"/>
        </w:rPr>
        <w:footnoteReference w:id="39"/>
      </w:r>
      <w:r w:rsidRPr="00E639B4">
        <w:rPr>
          <w:rFonts w:ascii="Times New Roman" w:eastAsia="Calibri" w:hAnsi="Times New Roman" w:cs="Times New Roman"/>
          <w:sz w:val="24"/>
          <w:szCs w:val="24"/>
          <w:vertAlign w:val="superscript"/>
        </w:rPr>
        <w:t xml:space="preserve"> </w:t>
      </w:r>
      <w:r w:rsidRPr="00E60AE0">
        <w:rPr>
          <w:rFonts w:ascii="Times New Roman" w:eastAsia="Calibri" w:hAnsi="Times New Roman" w:cs="Times New Roman"/>
          <w:sz w:val="24"/>
          <w:szCs w:val="24"/>
        </w:rPr>
        <w:t xml:space="preserve">The applicant, who is usually </w:t>
      </w:r>
      <w:r>
        <w:rPr>
          <w:rFonts w:ascii="Times New Roman" w:eastAsia="Calibri" w:hAnsi="Times New Roman" w:cs="Times New Roman"/>
          <w:sz w:val="24"/>
          <w:szCs w:val="24"/>
        </w:rPr>
        <w:t xml:space="preserve">far </w:t>
      </w:r>
      <w:r w:rsidRPr="00E60AE0">
        <w:rPr>
          <w:rFonts w:ascii="Times New Roman" w:eastAsia="Calibri" w:hAnsi="Times New Roman" w:cs="Times New Roman"/>
          <w:sz w:val="24"/>
          <w:szCs w:val="24"/>
        </w:rPr>
        <w:t>more knowledgeable in the specific field of the invention, must disclose any prior art that might be material for its application</w:t>
      </w:r>
      <w:r>
        <w:rPr>
          <w:rFonts w:ascii="Times New Roman" w:eastAsia="Calibri" w:hAnsi="Times New Roman" w:cs="Times New Roman"/>
          <w:sz w:val="24"/>
          <w:szCs w:val="24"/>
        </w:rPr>
        <w:t>,</w:t>
      </w:r>
      <w:r w:rsidRPr="00E60AE0">
        <w:rPr>
          <w:rFonts w:ascii="Times New Roman" w:eastAsia="Calibri" w:hAnsi="Times New Roman" w:cs="Times New Roman"/>
          <w:sz w:val="24"/>
          <w:szCs w:val="24"/>
        </w:rPr>
        <w:t xml:space="preserve"> and risks penalties for failing to do so.</w:t>
      </w:r>
      <w:bookmarkStart w:id="21" w:name="_Ref463474763"/>
      <w:r w:rsidRPr="00E60AE0">
        <w:rPr>
          <w:rFonts w:ascii="Times New Roman" w:eastAsia="Calibri" w:hAnsi="Times New Roman" w:cs="Times New Roman"/>
          <w:sz w:val="24"/>
          <w:szCs w:val="24"/>
          <w:vertAlign w:val="superscript"/>
        </w:rPr>
        <w:footnoteReference w:id="40"/>
      </w:r>
      <w:bookmarkEnd w:id="21"/>
      <w:r>
        <w:rPr>
          <w:rFonts w:ascii="Times New Roman" w:eastAsia="Calibri" w:hAnsi="Times New Roman" w:cs="Times New Roman"/>
          <w:sz w:val="24"/>
          <w:szCs w:val="24"/>
        </w:rPr>
        <w:t xml:space="preserve"> Yet</w:t>
      </w:r>
      <w:r w:rsidR="00065ACC">
        <w:rPr>
          <w:rFonts w:ascii="Times New Roman" w:eastAsia="Calibri" w:hAnsi="Times New Roman" w:cs="Times New Roman"/>
          <w:sz w:val="24"/>
          <w:szCs w:val="24"/>
        </w:rPr>
        <w:t>,</w:t>
      </w:r>
      <w:r w:rsidRPr="00E60AE0">
        <w:rPr>
          <w:rFonts w:ascii="Times New Roman" w:eastAsia="Calibri" w:hAnsi="Times New Roman" w:cs="Times New Roman"/>
          <w:sz w:val="24"/>
          <w:szCs w:val="24"/>
        </w:rPr>
        <w:t xml:space="preserve"> the patent applicant </w:t>
      </w:r>
      <w:r>
        <w:rPr>
          <w:rFonts w:ascii="Times New Roman" w:eastAsia="Calibri" w:hAnsi="Times New Roman" w:cs="Times New Roman"/>
          <w:sz w:val="24"/>
          <w:szCs w:val="24"/>
        </w:rPr>
        <w:t xml:space="preserve">itself </w:t>
      </w:r>
      <w:r w:rsidRPr="00E60AE0">
        <w:rPr>
          <w:rFonts w:ascii="Times New Roman" w:eastAsia="Calibri" w:hAnsi="Times New Roman" w:cs="Times New Roman"/>
          <w:sz w:val="24"/>
          <w:szCs w:val="24"/>
        </w:rPr>
        <w:t xml:space="preserve">is not required to conduct a search for such prior art. </w:t>
      </w:r>
      <w:r>
        <w:rPr>
          <w:rFonts w:ascii="Times New Roman" w:eastAsia="Calibri" w:hAnsi="Times New Roman" w:cs="Times New Roman"/>
          <w:sz w:val="24"/>
          <w:szCs w:val="24"/>
        </w:rPr>
        <w:lastRenderedPageBreak/>
        <w:t xml:space="preserve">There is actually good reason for the applicant </w:t>
      </w:r>
      <w:r w:rsidRPr="00E60AE0">
        <w:rPr>
          <w:rFonts w:ascii="Times New Roman" w:eastAsia="Calibri" w:hAnsi="Times New Roman" w:cs="Times New Roman"/>
          <w:sz w:val="24"/>
          <w:szCs w:val="24"/>
        </w:rPr>
        <w:t xml:space="preserve">to refrain from </w:t>
      </w:r>
      <w:r>
        <w:rPr>
          <w:rFonts w:ascii="Times New Roman" w:eastAsia="Calibri" w:hAnsi="Times New Roman" w:cs="Times New Roman"/>
          <w:sz w:val="24"/>
          <w:szCs w:val="24"/>
        </w:rPr>
        <w:t xml:space="preserve">seeking </w:t>
      </w:r>
      <w:r w:rsidRPr="00E60AE0">
        <w:rPr>
          <w:rFonts w:ascii="Times New Roman" w:eastAsia="Calibri" w:hAnsi="Times New Roman" w:cs="Times New Roman"/>
          <w:sz w:val="24"/>
          <w:szCs w:val="24"/>
        </w:rPr>
        <w:t xml:space="preserve">information that </w:t>
      </w:r>
      <w:r>
        <w:rPr>
          <w:rFonts w:ascii="Times New Roman" w:eastAsia="Calibri" w:hAnsi="Times New Roman" w:cs="Times New Roman"/>
          <w:sz w:val="24"/>
          <w:szCs w:val="24"/>
        </w:rPr>
        <w:t xml:space="preserve">might </w:t>
      </w:r>
      <w:r w:rsidRPr="00E60AE0">
        <w:rPr>
          <w:rFonts w:ascii="Times New Roman" w:eastAsia="Calibri" w:hAnsi="Times New Roman" w:cs="Times New Roman"/>
          <w:sz w:val="24"/>
          <w:szCs w:val="24"/>
        </w:rPr>
        <w:t>undermine the validity of its application.</w:t>
      </w:r>
      <w:r w:rsidRPr="00E60AE0">
        <w:rPr>
          <w:rFonts w:ascii="Times New Roman" w:eastAsia="Calibri" w:hAnsi="Times New Roman" w:cs="Times New Roman"/>
          <w:sz w:val="24"/>
          <w:szCs w:val="24"/>
          <w:vertAlign w:val="superscript"/>
        </w:rPr>
        <w:footnoteReference w:id="41"/>
      </w:r>
      <w:r w:rsidRPr="00E60AE0">
        <w:rPr>
          <w:rFonts w:ascii="Times New Roman" w:eastAsia="Calibri" w:hAnsi="Times New Roman" w:cs="Times New Roman"/>
          <w:sz w:val="24"/>
          <w:szCs w:val="24"/>
        </w:rPr>
        <w:t xml:space="preserve"> </w:t>
      </w:r>
    </w:p>
    <w:p w14:paraId="73BE90D1" w14:textId="767EFEE2" w:rsidR="00BA1FF7" w:rsidRDefault="00BA1FF7" w:rsidP="001A5716">
      <w:pPr>
        <w:spacing w:after="0" w:line="480" w:lineRule="auto"/>
        <w:ind w:firstLine="720"/>
        <w:rPr>
          <w:rFonts w:ascii="Times New Roman" w:eastAsia="Calibri" w:hAnsi="Times New Roman" w:cs="Times New Roman"/>
          <w:sz w:val="24"/>
          <w:szCs w:val="24"/>
        </w:rPr>
      </w:pPr>
      <w:r w:rsidRPr="00E60AE0">
        <w:rPr>
          <w:rFonts w:ascii="Times New Roman" w:eastAsia="Calibri" w:hAnsi="Times New Roman" w:cs="Times New Roman"/>
          <w:sz w:val="24"/>
          <w:szCs w:val="24"/>
        </w:rPr>
        <w:t xml:space="preserve">Second, the incentive structure of the </w:t>
      </w:r>
      <w:r>
        <w:rPr>
          <w:rFonts w:ascii="Times New Roman" w:eastAsia="Calibri" w:hAnsi="Times New Roman" w:cs="Times New Roman"/>
          <w:sz w:val="24"/>
          <w:szCs w:val="24"/>
        </w:rPr>
        <w:t>PTO</w:t>
      </w:r>
      <w:r w:rsidRPr="00E60AE0">
        <w:rPr>
          <w:rFonts w:ascii="Times New Roman" w:eastAsia="Calibri" w:hAnsi="Times New Roman" w:cs="Times New Roman"/>
          <w:sz w:val="24"/>
          <w:szCs w:val="24"/>
        </w:rPr>
        <w:t xml:space="preserve"> is predisposed towards granting patents rather than rejecting applications. </w:t>
      </w:r>
      <w:r>
        <w:rPr>
          <w:rFonts w:ascii="Times New Roman" w:eastAsia="Calibri" w:hAnsi="Times New Roman" w:cs="Times New Roman"/>
          <w:sz w:val="24"/>
          <w:szCs w:val="24"/>
        </w:rPr>
        <w:t>T</w:t>
      </w:r>
      <w:r w:rsidRPr="00E60AE0">
        <w:rPr>
          <w:rFonts w:ascii="Times New Roman" w:eastAsia="Calibri" w:hAnsi="Times New Roman" w:cs="Times New Roman"/>
          <w:sz w:val="24"/>
          <w:szCs w:val="24"/>
        </w:rPr>
        <w:t>he key issues in the examination process</w:t>
      </w:r>
      <w:r>
        <w:rPr>
          <w:rFonts w:ascii="Times New Roman" w:eastAsia="Calibri" w:hAnsi="Times New Roman" w:cs="Times New Roman"/>
          <w:sz w:val="24"/>
          <w:szCs w:val="24"/>
        </w:rPr>
        <w:t>––</w:t>
      </w:r>
      <w:r w:rsidRPr="00D93D90">
        <w:rPr>
          <w:rFonts w:ascii="Times New Roman" w:eastAsia="Calibri" w:hAnsi="Times New Roman" w:cs="Times New Roman"/>
          <w:sz w:val="24"/>
          <w:szCs w:val="24"/>
        </w:rPr>
        <w:t>novelty, non</w:t>
      </w:r>
      <w:r>
        <w:rPr>
          <w:rFonts w:ascii="Times New Roman" w:eastAsia="Calibri" w:hAnsi="Times New Roman" w:cs="Times New Roman"/>
          <w:sz w:val="24"/>
          <w:szCs w:val="24"/>
        </w:rPr>
        <w:t>-</w:t>
      </w:r>
      <w:r w:rsidRPr="00D93D90">
        <w:rPr>
          <w:rFonts w:ascii="Times New Roman" w:eastAsia="Calibri" w:hAnsi="Times New Roman" w:cs="Times New Roman"/>
          <w:sz w:val="24"/>
          <w:szCs w:val="24"/>
        </w:rPr>
        <w:t xml:space="preserve">obviousness, </w:t>
      </w:r>
      <w:r>
        <w:rPr>
          <w:rFonts w:ascii="Times New Roman" w:eastAsia="Calibri" w:hAnsi="Times New Roman" w:cs="Times New Roman"/>
          <w:sz w:val="24"/>
          <w:szCs w:val="24"/>
        </w:rPr>
        <w:t xml:space="preserve">utility, </w:t>
      </w:r>
      <w:r w:rsidRPr="00D93D90">
        <w:rPr>
          <w:rFonts w:ascii="Times New Roman" w:eastAsia="Calibri" w:hAnsi="Times New Roman" w:cs="Times New Roman"/>
          <w:sz w:val="24"/>
          <w:szCs w:val="24"/>
        </w:rPr>
        <w:t>and disclosure requirements</w:t>
      </w:r>
      <w:r>
        <w:rPr>
          <w:rFonts w:ascii="Times New Roman" w:eastAsia="Calibri" w:hAnsi="Times New Roman" w:cs="Times New Roman"/>
          <w:sz w:val="24"/>
          <w:szCs w:val="24"/>
        </w:rPr>
        <w:t>––</w:t>
      </w:r>
      <w:r w:rsidRPr="00E60AE0">
        <w:rPr>
          <w:rFonts w:ascii="Times New Roman" w:eastAsia="Calibri" w:hAnsi="Times New Roman" w:cs="Times New Roman"/>
          <w:sz w:val="24"/>
          <w:szCs w:val="24"/>
        </w:rPr>
        <w:t>are rebuttably presumed in the applicant’s favor.</w:t>
      </w:r>
      <w:r w:rsidRPr="00E60AE0">
        <w:rPr>
          <w:rFonts w:ascii="Times New Roman" w:eastAsia="Calibri" w:hAnsi="Times New Roman" w:cs="Times New Roman"/>
          <w:sz w:val="24"/>
          <w:szCs w:val="24"/>
          <w:vertAlign w:val="superscript"/>
        </w:rPr>
        <w:footnoteReference w:id="42"/>
      </w:r>
      <w:r w:rsidRPr="00E60AE0">
        <w:rPr>
          <w:rFonts w:ascii="Times New Roman" w:eastAsia="Calibri" w:hAnsi="Times New Roman" w:cs="Times New Roman"/>
          <w:sz w:val="24"/>
          <w:szCs w:val="24"/>
        </w:rPr>
        <w:t xml:space="preserve"> This presumption puts the burden of proving why not to issue a patent on the </w:t>
      </w:r>
      <w:r>
        <w:rPr>
          <w:rFonts w:ascii="Times New Roman" w:eastAsia="Calibri" w:hAnsi="Times New Roman" w:cs="Times New Roman"/>
          <w:sz w:val="24"/>
          <w:szCs w:val="24"/>
        </w:rPr>
        <w:t xml:space="preserve">examiner’s </w:t>
      </w:r>
      <w:r w:rsidRPr="00E60AE0">
        <w:rPr>
          <w:rFonts w:ascii="Times New Roman" w:eastAsia="Calibri" w:hAnsi="Times New Roman" w:cs="Times New Roman"/>
          <w:sz w:val="24"/>
          <w:szCs w:val="24"/>
        </w:rPr>
        <w:t xml:space="preserve">shoulders, making it much easier for him to accept </w:t>
      </w:r>
      <w:r>
        <w:rPr>
          <w:rFonts w:ascii="Times New Roman" w:eastAsia="Calibri" w:hAnsi="Times New Roman" w:cs="Times New Roman"/>
          <w:sz w:val="24"/>
          <w:szCs w:val="24"/>
        </w:rPr>
        <w:t xml:space="preserve">rather than </w:t>
      </w:r>
      <w:r w:rsidRPr="00E60AE0">
        <w:rPr>
          <w:rFonts w:ascii="Times New Roman" w:eastAsia="Calibri" w:hAnsi="Times New Roman" w:cs="Times New Roman"/>
          <w:sz w:val="24"/>
          <w:szCs w:val="24"/>
        </w:rPr>
        <w:t>reject an application.</w:t>
      </w:r>
      <w:r w:rsidRPr="00E60AE0">
        <w:rPr>
          <w:rFonts w:ascii="Times New Roman" w:eastAsia="Calibri" w:hAnsi="Times New Roman" w:cs="Times New Roman"/>
          <w:sz w:val="24"/>
          <w:szCs w:val="24"/>
          <w:vertAlign w:val="superscript"/>
        </w:rPr>
        <w:footnoteReference w:id="43"/>
      </w:r>
      <w:r w:rsidRPr="00E60AE0">
        <w:rPr>
          <w:rFonts w:ascii="Times New Roman" w:eastAsia="Calibri" w:hAnsi="Times New Roman" w:cs="Times New Roman"/>
          <w:sz w:val="24"/>
          <w:szCs w:val="24"/>
        </w:rPr>
        <w:t xml:space="preserve"> Severe time constraints press the examiner to issue his decision quickly, especially given his salary bonuses system, which is based on the number of patent applications that he is able to process.</w:t>
      </w:r>
      <w:bookmarkStart w:id="23" w:name="_Ref463293311"/>
      <w:r w:rsidRPr="00E60AE0">
        <w:rPr>
          <w:rFonts w:ascii="Times New Roman" w:eastAsia="Calibri" w:hAnsi="Times New Roman" w:cs="Times New Roman"/>
          <w:sz w:val="24"/>
          <w:szCs w:val="24"/>
          <w:vertAlign w:val="superscript"/>
        </w:rPr>
        <w:footnoteReference w:id="44"/>
      </w:r>
      <w:bookmarkEnd w:id="23"/>
      <w:r w:rsidRPr="00E60AE0">
        <w:rPr>
          <w:rFonts w:ascii="Times New Roman" w:eastAsia="Calibri" w:hAnsi="Times New Roman" w:cs="Times New Roman"/>
          <w:sz w:val="24"/>
          <w:szCs w:val="24"/>
        </w:rPr>
        <w:t xml:space="preserve"> </w:t>
      </w:r>
    </w:p>
    <w:p w14:paraId="70C68641" w14:textId="77A5F7E5" w:rsidR="00BA1FF7" w:rsidRPr="004A4C43" w:rsidRDefault="00BA1FF7" w:rsidP="004678FE">
      <w:pPr>
        <w:spacing w:after="0" w:line="480" w:lineRule="auto"/>
        <w:ind w:firstLine="720"/>
        <w:rPr>
          <w:rFonts w:ascii="Times New Roman" w:eastAsia="Calibri" w:hAnsi="Times New Roman" w:cs="Times New Roman"/>
          <w:sz w:val="24"/>
          <w:szCs w:val="24"/>
        </w:rPr>
      </w:pPr>
      <w:r w:rsidRPr="004A4C43">
        <w:rPr>
          <w:rFonts w:ascii="Times New Roman" w:eastAsia="Calibri" w:hAnsi="Times New Roman" w:cs="Times New Roman"/>
          <w:sz w:val="24"/>
          <w:szCs w:val="24"/>
        </w:rPr>
        <w:t>Finally, while a decision to issue a patent is a simple one, a decision to reject must be accompanied by a detailed justification of the examiner’s objections.</w:t>
      </w:r>
      <w:r w:rsidRPr="004A4C43">
        <w:rPr>
          <w:rFonts w:ascii="Times New Roman" w:eastAsia="Calibri" w:hAnsi="Times New Roman" w:cs="Times New Roman"/>
          <w:sz w:val="24"/>
          <w:szCs w:val="24"/>
          <w:vertAlign w:val="superscript"/>
        </w:rPr>
        <w:footnoteReference w:id="45"/>
      </w:r>
      <w:r w:rsidRPr="004A4C43">
        <w:rPr>
          <w:rFonts w:ascii="Times New Roman" w:eastAsia="Calibri" w:hAnsi="Times New Roman" w:cs="Times New Roman"/>
          <w:sz w:val="24"/>
          <w:szCs w:val="24"/>
        </w:rPr>
        <w:t xml:space="preserve"> </w:t>
      </w:r>
      <w:r w:rsidR="004678FE">
        <w:rPr>
          <w:rFonts w:ascii="Times New Roman" w:eastAsia="Calibri" w:hAnsi="Times New Roman" w:cs="Times New Roman"/>
          <w:sz w:val="24"/>
          <w:szCs w:val="24"/>
        </w:rPr>
        <w:t>While</w:t>
      </w:r>
      <w:r w:rsidR="004678FE" w:rsidRPr="004A4C43">
        <w:rPr>
          <w:rFonts w:ascii="Times New Roman" w:eastAsia="Calibri" w:hAnsi="Times New Roman" w:cs="Times New Roman"/>
          <w:sz w:val="24"/>
          <w:szCs w:val="24"/>
        </w:rPr>
        <w:t xml:space="preserve"> </w:t>
      </w:r>
      <w:r w:rsidRPr="004A4C43">
        <w:rPr>
          <w:rFonts w:ascii="Times New Roman" w:eastAsia="Calibri" w:hAnsi="Times New Roman" w:cs="Times New Roman"/>
          <w:sz w:val="24"/>
          <w:szCs w:val="24"/>
        </w:rPr>
        <w:t xml:space="preserve">issuing a patent </w:t>
      </w:r>
      <w:r>
        <w:rPr>
          <w:rFonts w:ascii="Times New Roman" w:eastAsia="Calibri" w:hAnsi="Times New Roman" w:cs="Times New Roman"/>
          <w:sz w:val="24"/>
          <w:szCs w:val="24"/>
        </w:rPr>
        <w:t xml:space="preserve">concludes </w:t>
      </w:r>
      <w:r w:rsidRPr="004A4C43">
        <w:rPr>
          <w:rFonts w:ascii="Times New Roman" w:eastAsia="Calibri" w:hAnsi="Times New Roman" w:cs="Times New Roman"/>
          <w:sz w:val="24"/>
          <w:szCs w:val="24"/>
        </w:rPr>
        <w:t>the examination process, a decision to reject can be followed by a request for reexamination, which prevents the examiner from receiving credit for this application.</w:t>
      </w:r>
      <w:r w:rsidRPr="004A4C43">
        <w:rPr>
          <w:rFonts w:ascii="Times New Roman" w:eastAsia="Calibri" w:hAnsi="Times New Roman" w:cs="Times New Roman"/>
          <w:sz w:val="24"/>
          <w:szCs w:val="24"/>
          <w:vertAlign w:val="superscript"/>
        </w:rPr>
        <w:footnoteReference w:id="46"/>
      </w:r>
      <w:r>
        <w:rPr>
          <w:rFonts w:ascii="Times New Roman" w:eastAsia="Calibri" w:hAnsi="Times New Roman" w:cs="Times New Roman"/>
          <w:sz w:val="24"/>
          <w:szCs w:val="24"/>
        </w:rPr>
        <w:t xml:space="preserve"> Furthermore, </w:t>
      </w:r>
      <w:r w:rsidRPr="004A4C43">
        <w:rPr>
          <w:rFonts w:ascii="Times New Roman" w:eastAsia="Calibri" w:hAnsi="Times New Roman" w:cs="Times New Roman"/>
          <w:sz w:val="24"/>
          <w:szCs w:val="24"/>
        </w:rPr>
        <w:t xml:space="preserve">continuation applications pressure the examiners to issue patents and make it </w:t>
      </w:r>
      <w:r>
        <w:rPr>
          <w:rFonts w:ascii="Times New Roman" w:eastAsia="Calibri" w:hAnsi="Times New Roman" w:cs="Times New Roman"/>
          <w:sz w:val="24"/>
          <w:szCs w:val="24"/>
        </w:rPr>
        <w:t xml:space="preserve">essentially </w:t>
      </w:r>
      <w:r w:rsidRPr="004A4C43">
        <w:rPr>
          <w:rFonts w:ascii="Times New Roman" w:eastAsia="Calibri" w:hAnsi="Times New Roman" w:cs="Times New Roman"/>
          <w:sz w:val="24"/>
          <w:szCs w:val="24"/>
        </w:rPr>
        <w:t xml:space="preserve">impossible to ultimately reject a </w:t>
      </w:r>
      <w:r>
        <w:rPr>
          <w:rFonts w:ascii="Times New Roman" w:eastAsia="Calibri" w:hAnsi="Times New Roman" w:cs="Times New Roman"/>
          <w:sz w:val="24"/>
          <w:szCs w:val="24"/>
        </w:rPr>
        <w:t xml:space="preserve">patent </w:t>
      </w:r>
      <w:r w:rsidRPr="004A4C43">
        <w:rPr>
          <w:rFonts w:ascii="Times New Roman" w:eastAsia="Calibri" w:hAnsi="Times New Roman" w:cs="Times New Roman"/>
          <w:sz w:val="24"/>
          <w:szCs w:val="24"/>
        </w:rPr>
        <w:t>application</w:t>
      </w:r>
      <w:r>
        <w:rPr>
          <w:rFonts w:ascii="Times New Roman" w:eastAsia="Calibri" w:hAnsi="Times New Roman" w:cs="Times New Roman"/>
          <w:sz w:val="24"/>
          <w:szCs w:val="24"/>
        </w:rPr>
        <w:t>.</w:t>
      </w:r>
      <w:r>
        <w:rPr>
          <w:rStyle w:val="FootnoteReference"/>
          <w:rFonts w:ascii="Times New Roman" w:eastAsia="Calibri" w:hAnsi="Times New Roman"/>
          <w:sz w:val="24"/>
          <w:szCs w:val="24"/>
        </w:rPr>
        <w:footnoteReference w:id="47"/>
      </w:r>
      <w:r>
        <w:rPr>
          <w:rFonts w:ascii="Times New Roman" w:eastAsia="Calibri" w:hAnsi="Times New Roman" w:cs="Times New Roman"/>
          <w:sz w:val="24"/>
          <w:szCs w:val="24"/>
        </w:rPr>
        <w:t xml:space="preserve"> </w:t>
      </w:r>
      <w:r w:rsidRPr="004A4C43">
        <w:rPr>
          <w:rFonts w:ascii="Times New Roman" w:eastAsia="Calibri" w:hAnsi="Times New Roman" w:cs="Times New Roman"/>
          <w:sz w:val="24"/>
          <w:szCs w:val="24"/>
        </w:rPr>
        <w:t xml:space="preserve">Given all </w:t>
      </w:r>
      <w:r>
        <w:rPr>
          <w:rFonts w:ascii="Times New Roman" w:eastAsia="Calibri" w:hAnsi="Times New Roman" w:cs="Times New Roman"/>
          <w:sz w:val="24"/>
          <w:szCs w:val="24"/>
        </w:rPr>
        <w:t>these factors</w:t>
      </w:r>
      <w:r w:rsidRPr="004A4C43">
        <w:rPr>
          <w:rFonts w:ascii="Times New Roman" w:eastAsia="Calibri" w:hAnsi="Times New Roman" w:cs="Times New Roman"/>
          <w:sz w:val="24"/>
          <w:szCs w:val="24"/>
        </w:rPr>
        <w:t xml:space="preserve">, it hardly </w:t>
      </w:r>
      <w:r w:rsidRPr="004A4C43">
        <w:rPr>
          <w:rFonts w:ascii="Times New Roman" w:eastAsia="Calibri" w:hAnsi="Times New Roman" w:cs="Times New Roman"/>
          <w:sz w:val="24"/>
          <w:szCs w:val="24"/>
        </w:rPr>
        <w:lastRenderedPageBreak/>
        <w:t>come</w:t>
      </w:r>
      <w:r>
        <w:rPr>
          <w:rFonts w:ascii="Times New Roman" w:eastAsia="Calibri" w:hAnsi="Times New Roman" w:cs="Times New Roman"/>
          <w:sz w:val="24"/>
          <w:szCs w:val="24"/>
        </w:rPr>
        <w:t>s</w:t>
      </w:r>
      <w:r w:rsidRPr="004A4C43">
        <w:rPr>
          <w:rFonts w:ascii="Times New Roman" w:eastAsia="Calibri" w:hAnsi="Times New Roman" w:cs="Times New Roman"/>
          <w:sz w:val="24"/>
          <w:szCs w:val="24"/>
        </w:rPr>
        <w:t xml:space="preserve"> as a surprise that patent examiners tend to accept the vast majority of patent applications, regardless of their objective quality.</w:t>
      </w:r>
      <w:r w:rsidRPr="004A4C43">
        <w:rPr>
          <w:rFonts w:ascii="Times New Roman" w:eastAsia="Calibri" w:hAnsi="Times New Roman" w:cs="Times New Roman"/>
          <w:sz w:val="24"/>
          <w:szCs w:val="24"/>
          <w:vertAlign w:val="superscript"/>
        </w:rPr>
        <w:footnoteReference w:id="48"/>
      </w:r>
    </w:p>
    <w:p w14:paraId="0B194DD9" w14:textId="3523F265" w:rsidR="00BA1FF7" w:rsidRPr="00C97A56" w:rsidRDefault="00BA1FF7" w:rsidP="004678FE">
      <w:pPr>
        <w:spacing w:after="0" w:line="480" w:lineRule="auto"/>
        <w:ind w:firstLine="720"/>
        <w:rPr>
          <w:rFonts w:ascii="Times New Roman" w:eastAsia="Calibri" w:hAnsi="Times New Roman" w:cs="Times New Roman"/>
          <w:sz w:val="24"/>
          <w:szCs w:val="24"/>
        </w:rPr>
      </w:pPr>
      <w:r w:rsidRPr="00C97A56">
        <w:rPr>
          <w:rFonts w:ascii="Times New Roman" w:eastAsia="Calibri" w:hAnsi="Times New Roman" w:cs="Times New Roman"/>
          <w:sz w:val="24"/>
          <w:szCs w:val="24"/>
        </w:rPr>
        <w:t>While all this explains the great number of weak patents issued by the PTO, it does not explain why we should be concerned with this phenomenon. An alleged infringer can always challenge</w:t>
      </w:r>
      <w:r w:rsidR="00933DAD">
        <w:rPr>
          <w:rFonts w:ascii="Times New Roman" w:eastAsia="Calibri" w:hAnsi="Times New Roman" w:cs="Times New Roman"/>
          <w:sz w:val="24"/>
          <w:szCs w:val="24"/>
        </w:rPr>
        <w:t xml:space="preserve"> a</w:t>
      </w:r>
      <w:r w:rsidRPr="00C97A56">
        <w:rPr>
          <w:rFonts w:ascii="Times New Roman" w:eastAsia="Calibri" w:hAnsi="Times New Roman" w:cs="Times New Roman"/>
          <w:sz w:val="24"/>
          <w:szCs w:val="24"/>
        </w:rPr>
        <w:t xml:space="preserve"> patent</w:t>
      </w:r>
      <w:r w:rsidR="00933DAD">
        <w:rPr>
          <w:rFonts w:ascii="Times New Roman" w:eastAsia="Calibri" w:hAnsi="Times New Roman" w:cs="Times New Roman"/>
          <w:sz w:val="24"/>
          <w:szCs w:val="24"/>
        </w:rPr>
        <w:t>’s</w:t>
      </w:r>
      <w:r w:rsidRPr="00C97A56">
        <w:rPr>
          <w:rFonts w:ascii="Times New Roman" w:eastAsia="Calibri" w:hAnsi="Times New Roman" w:cs="Times New Roman"/>
          <w:sz w:val="24"/>
          <w:szCs w:val="24"/>
        </w:rPr>
        <w:t xml:space="preserve"> validity before a court. Consequently, one may argue that competitors, who know better than the PTO which patents are genuinely novel, will opt to infringe weak patents knowing they will prevail in litigation.</w:t>
      </w:r>
      <w:r w:rsidRPr="00C97A56">
        <w:rPr>
          <w:rFonts w:ascii="Times New Roman" w:eastAsia="Calibri" w:hAnsi="Times New Roman" w:cs="Times New Roman"/>
          <w:sz w:val="24"/>
          <w:szCs w:val="24"/>
          <w:vertAlign w:val="superscript"/>
        </w:rPr>
        <w:footnoteReference w:id="49"/>
      </w:r>
      <w:r w:rsidRPr="00C97A56">
        <w:rPr>
          <w:rFonts w:ascii="Times New Roman" w:eastAsia="Calibri" w:hAnsi="Times New Roman" w:cs="Times New Roman"/>
          <w:sz w:val="24"/>
          <w:szCs w:val="24"/>
        </w:rPr>
        <w:t xml:space="preserve"> Moreover, the patent owner, who is also in a good position to evaluate the strength of its patent, is unlikely to try enforcing a patent of a questionable validity. An owner of a weak patent will </w:t>
      </w:r>
      <w:r>
        <w:rPr>
          <w:rFonts w:ascii="Times New Roman" w:eastAsia="Calibri" w:hAnsi="Times New Roman" w:cs="Times New Roman"/>
          <w:sz w:val="24"/>
          <w:szCs w:val="24"/>
        </w:rPr>
        <w:t xml:space="preserve">thus </w:t>
      </w:r>
      <w:r w:rsidRPr="00C97A56">
        <w:rPr>
          <w:rFonts w:ascii="Times New Roman" w:eastAsia="Calibri" w:hAnsi="Times New Roman" w:cs="Times New Roman"/>
          <w:sz w:val="24"/>
          <w:szCs w:val="24"/>
        </w:rPr>
        <w:t>be unable to stop a competitor from using the patented invention</w:t>
      </w:r>
      <w:r>
        <w:rPr>
          <w:rFonts w:ascii="Times New Roman" w:eastAsia="Calibri" w:hAnsi="Times New Roman" w:cs="Times New Roman"/>
          <w:sz w:val="24"/>
          <w:szCs w:val="24"/>
        </w:rPr>
        <w:t>,</w:t>
      </w:r>
      <w:r w:rsidRPr="00C97A56">
        <w:rPr>
          <w:rFonts w:ascii="Times New Roman" w:eastAsia="Calibri" w:hAnsi="Times New Roman" w:cs="Times New Roman"/>
          <w:sz w:val="24"/>
          <w:szCs w:val="24"/>
        </w:rPr>
        <w:t xml:space="preserve"> or to collect license fees. Therefore, the argument might go</w:t>
      </w:r>
      <w:r w:rsidR="004678FE">
        <w:rPr>
          <w:rFonts w:ascii="Times New Roman" w:eastAsia="Calibri" w:hAnsi="Times New Roman" w:cs="Times New Roman"/>
          <w:sz w:val="24"/>
          <w:szCs w:val="24"/>
        </w:rPr>
        <w:t>,</w:t>
      </w:r>
      <w:r w:rsidRPr="00C97A56">
        <w:rPr>
          <w:rFonts w:ascii="Times New Roman" w:eastAsia="Calibri" w:hAnsi="Times New Roman" w:cs="Times New Roman"/>
          <w:sz w:val="24"/>
          <w:szCs w:val="24"/>
        </w:rPr>
        <w:t xml:space="preserve"> weak patents are not expected to have any significant impact on the market and should </w:t>
      </w:r>
      <w:r>
        <w:rPr>
          <w:rFonts w:ascii="Times New Roman" w:eastAsia="Calibri" w:hAnsi="Times New Roman" w:cs="Times New Roman"/>
          <w:sz w:val="24"/>
          <w:szCs w:val="24"/>
        </w:rPr>
        <w:t xml:space="preserve">not be a </w:t>
      </w:r>
      <w:r w:rsidRPr="00C97A56">
        <w:rPr>
          <w:rFonts w:ascii="Times New Roman" w:eastAsia="Calibri" w:hAnsi="Times New Roman" w:cs="Times New Roman"/>
          <w:sz w:val="24"/>
          <w:szCs w:val="24"/>
        </w:rPr>
        <w:t xml:space="preserve">matter </w:t>
      </w:r>
      <w:r>
        <w:rPr>
          <w:rFonts w:ascii="Times New Roman" w:eastAsia="Calibri" w:hAnsi="Times New Roman" w:cs="Times New Roman"/>
          <w:sz w:val="24"/>
          <w:szCs w:val="24"/>
        </w:rPr>
        <w:t xml:space="preserve">for </w:t>
      </w:r>
      <w:r w:rsidRPr="00C97A56">
        <w:rPr>
          <w:rFonts w:ascii="Times New Roman" w:eastAsia="Calibri" w:hAnsi="Times New Roman" w:cs="Times New Roman"/>
          <w:sz w:val="24"/>
          <w:szCs w:val="24"/>
        </w:rPr>
        <w:t>concern.</w:t>
      </w:r>
    </w:p>
    <w:p w14:paraId="094FEC95" w14:textId="5615A91C" w:rsidR="00BA1FF7" w:rsidRDefault="00BA1FF7" w:rsidP="00EE5982">
      <w:pPr>
        <w:spacing w:after="0" w:line="480" w:lineRule="auto"/>
        <w:ind w:firstLine="720"/>
        <w:rPr>
          <w:rFonts w:ascii="Times New Roman" w:eastAsia="Calibri" w:hAnsi="Times New Roman" w:cs="Times New Roman"/>
          <w:sz w:val="24"/>
          <w:szCs w:val="24"/>
        </w:rPr>
      </w:pPr>
      <w:r w:rsidRPr="00C97A56">
        <w:rPr>
          <w:rFonts w:ascii="Times New Roman" w:eastAsia="Calibri" w:hAnsi="Times New Roman" w:cs="Times New Roman"/>
          <w:sz w:val="24"/>
          <w:szCs w:val="24"/>
        </w:rPr>
        <w:t xml:space="preserve">This argument might be theoretically appealing, but the market reality is vastly different from its predictions. There is </w:t>
      </w:r>
      <w:r>
        <w:rPr>
          <w:rFonts w:ascii="Times New Roman" w:eastAsia="Calibri" w:hAnsi="Times New Roman" w:cs="Times New Roman"/>
          <w:sz w:val="24"/>
          <w:szCs w:val="24"/>
        </w:rPr>
        <w:t xml:space="preserve">substantial </w:t>
      </w:r>
      <w:r w:rsidRPr="00C97A56">
        <w:rPr>
          <w:rFonts w:ascii="Times New Roman" w:eastAsia="Calibri" w:hAnsi="Times New Roman" w:cs="Times New Roman"/>
          <w:sz w:val="24"/>
          <w:szCs w:val="24"/>
        </w:rPr>
        <w:t xml:space="preserve">evidence that weak patents </w:t>
      </w:r>
      <w:r w:rsidRPr="00C97A56">
        <w:rPr>
          <w:rFonts w:ascii="Times New Roman" w:eastAsia="Calibri" w:hAnsi="Times New Roman" w:cs="Times New Roman"/>
          <w:i/>
          <w:iCs/>
          <w:sz w:val="24"/>
          <w:szCs w:val="24"/>
        </w:rPr>
        <w:t>do</w:t>
      </w:r>
      <w:r w:rsidRPr="00C97A56">
        <w:rPr>
          <w:rFonts w:ascii="Times New Roman" w:eastAsia="Calibri" w:hAnsi="Times New Roman" w:cs="Times New Roman"/>
          <w:sz w:val="24"/>
          <w:szCs w:val="24"/>
        </w:rPr>
        <w:t xml:space="preserve"> have </w:t>
      </w:r>
      <w:r>
        <w:rPr>
          <w:rFonts w:ascii="Times New Roman" w:eastAsia="Calibri" w:hAnsi="Times New Roman" w:cs="Times New Roman"/>
          <w:sz w:val="24"/>
          <w:szCs w:val="24"/>
        </w:rPr>
        <w:t xml:space="preserve">considerable </w:t>
      </w:r>
      <w:r w:rsidRPr="00C97A56">
        <w:rPr>
          <w:rFonts w:ascii="Times New Roman" w:eastAsia="Calibri" w:hAnsi="Times New Roman" w:cs="Times New Roman"/>
          <w:sz w:val="24"/>
          <w:szCs w:val="24"/>
        </w:rPr>
        <w:t>commercial significance. In fact, competitors take such patents very seriously, doing their best to avoid infringements, entering into license agreements that subject them to high fees, and reaching settlements that oblige them to pay astronomical sums just to avoid or stop an infringement suit. The next paragraphs explain why weak patents provide their owners with such strong power.</w:t>
      </w:r>
    </w:p>
    <w:p w14:paraId="5A33B777" w14:textId="437D7C83" w:rsidR="00BA1FF7" w:rsidRPr="00C97A56" w:rsidRDefault="00BA1FF7" w:rsidP="00DC75E0">
      <w:pPr>
        <w:pStyle w:val="ListParagraph"/>
        <w:spacing w:after="0" w:line="480" w:lineRule="auto"/>
        <w:ind w:left="0"/>
        <w:jc w:val="center"/>
        <w:rPr>
          <w:rFonts w:asciiTheme="majorBidi" w:hAnsiTheme="majorBidi" w:cstheme="majorBidi"/>
          <w:i/>
          <w:iCs/>
          <w:sz w:val="24"/>
          <w:szCs w:val="24"/>
        </w:rPr>
      </w:pPr>
      <w:r w:rsidRPr="008B2E24">
        <w:rPr>
          <w:rFonts w:asciiTheme="majorBidi" w:hAnsiTheme="majorBidi" w:cstheme="majorBidi"/>
          <w:iCs/>
          <w:sz w:val="24"/>
          <w:szCs w:val="24"/>
        </w:rPr>
        <w:t>B</w:t>
      </w:r>
      <w:r w:rsidR="00DC75E0" w:rsidRPr="008B2E24">
        <w:rPr>
          <w:rFonts w:asciiTheme="majorBidi" w:hAnsiTheme="majorBidi" w:cstheme="majorBidi"/>
          <w:iCs/>
          <w:sz w:val="24"/>
          <w:szCs w:val="24"/>
        </w:rPr>
        <w:t>.</w:t>
      </w:r>
      <w:r>
        <w:rPr>
          <w:rFonts w:asciiTheme="majorBidi" w:hAnsiTheme="majorBidi" w:cstheme="majorBidi"/>
          <w:i/>
          <w:iCs/>
          <w:sz w:val="24"/>
          <w:szCs w:val="24"/>
        </w:rPr>
        <w:t xml:space="preserve"> </w:t>
      </w:r>
      <w:r w:rsidRPr="00C97A56">
        <w:rPr>
          <w:rFonts w:asciiTheme="majorBidi" w:hAnsiTheme="majorBidi" w:cstheme="majorBidi"/>
          <w:i/>
          <w:iCs/>
          <w:sz w:val="24"/>
          <w:szCs w:val="24"/>
        </w:rPr>
        <w:t>The Strength of Weak Patents</w:t>
      </w:r>
    </w:p>
    <w:p w14:paraId="0D1237EF" w14:textId="0EB18352" w:rsidR="00BA1FF7" w:rsidRDefault="00BA1FF7" w:rsidP="001A5716">
      <w:pPr>
        <w:spacing w:after="0" w:line="480" w:lineRule="auto"/>
        <w:ind w:firstLine="720"/>
        <w:rPr>
          <w:rFonts w:asciiTheme="majorBidi" w:hAnsiTheme="majorBidi" w:cstheme="majorBidi"/>
          <w:sz w:val="24"/>
          <w:szCs w:val="24"/>
        </w:rPr>
      </w:pPr>
      <w:r w:rsidRPr="005531D0">
        <w:rPr>
          <w:rFonts w:asciiTheme="majorBidi" w:hAnsiTheme="majorBidi" w:cstheme="majorBidi"/>
          <w:sz w:val="24"/>
          <w:szCs w:val="24"/>
        </w:rPr>
        <w:lastRenderedPageBreak/>
        <w:t>As numerous scholars explain, avoiding patent litigation, even at very high costs, constitutes</w:t>
      </w:r>
      <w:r w:rsidR="00EE5982">
        <w:rPr>
          <w:rFonts w:asciiTheme="majorBidi" w:hAnsiTheme="majorBidi" w:cstheme="majorBidi"/>
          <w:sz w:val="24"/>
          <w:szCs w:val="24"/>
        </w:rPr>
        <w:t>,</w:t>
      </w:r>
      <w:r w:rsidRPr="005531D0">
        <w:rPr>
          <w:rFonts w:asciiTheme="majorBidi" w:hAnsiTheme="majorBidi" w:cstheme="majorBidi"/>
          <w:sz w:val="24"/>
          <w:szCs w:val="24"/>
        </w:rPr>
        <w:t xml:space="preserve"> </w:t>
      </w:r>
      <w:r>
        <w:rPr>
          <w:rFonts w:asciiTheme="majorBidi" w:hAnsiTheme="majorBidi" w:cstheme="majorBidi"/>
          <w:sz w:val="24"/>
          <w:szCs w:val="24"/>
        </w:rPr>
        <w:t>in most cases</w:t>
      </w:r>
      <w:r w:rsidR="00EE5982">
        <w:rPr>
          <w:rFonts w:asciiTheme="majorBidi" w:hAnsiTheme="majorBidi" w:cstheme="majorBidi"/>
          <w:sz w:val="24"/>
          <w:szCs w:val="24"/>
        </w:rPr>
        <w:t>,</w:t>
      </w:r>
      <w:r>
        <w:rPr>
          <w:rFonts w:asciiTheme="majorBidi" w:hAnsiTheme="majorBidi" w:cstheme="majorBidi"/>
          <w:sz w:val="24"/>
          <w:szCs w:val="24"/>
        </w:rPr>
        <w:t xml:space="preserve"> </w:t>
      </w:r>
      <w:r w:rsidRPr="005531D0">
        <w:rPr>
          <w:rFonts w:asciiTheme="majorBidi" w:hAnsiTheme="majorBidi" w:cstheme="majorBidi"/>
          <w:sz w:val="24"/>
          <w:szCs w:val="24"/>
        </w:rPr>
        <w:t>perfectly rational business behavior.</w:t>
      </w:r>
      <w:r w:rsidR="005E276E">
        <w:rPr>
          <w:rStyle w:val="FootnoteReference"/>
          <w:rFonts w:asciiTheme="majorBidi" w:hAnsiTheme="majorBidi"/>
          <w:sz w:val="24"/>
          <w:szCs w:val="24"/>
        </w:rPr>
        <w:footnoteReference w:id="50"/>
      </w:r>
      <w:r w:rsidRPr="005531D0">
        <w:rPr>
          <w:rFonts w:asciiTheme="majorBidi" w:hAnsiTheme="majorBidi" w:cstheme="majorBidi"/>
          <w:sz w:val="24"/>
          <w:szCs w:val="24"/>
        </w:rPr>
        <w:t xml:space="preserve"> A rational firm would weigh its expected profits </w:t>
      </w:r>
      <w:r>
        <w:rPr>
          <w:rFonts w:asciiTheme="majorBidi" w:hAnsiTheme="majorBidi" w:cstheme="majorBidi"/>
          <w:sz w:val="24"/>
          <w:szCs w:val="24"/>
        </w:rPr>
        <w:t xml:space="preserve">from </w:t>
      </w:r>
      <w:r w:rsidRPr="005531D0">
        <w:rPr>
          <w:rFonts w:asciiTheme="majorBidi" w:hAnsiTheme="majorBidi" w:cstheme="majorBidi"/>
          <w:sz w:val="24"/>
          <w:szCs w:val="24"/>
        </w:rPr>
        <w:t>a product infringing a patent against the possible costs of the infringement.</w:t>
      </w:r>
      <w:r w:rsidRPr="006E2890">
        <w:rPr>
          <w:rStyle w:val="FootnoteReference"/>
          <w:rFonts w:asciiTheme="majorBidi" w:hAnsiTheme="majorBidi" w:cstheme="majorBidi"/>
          <w:sz w:val="24"/>
          <w:szCs w:val="24"/>
        </w:rPr>
        <w:footnoteReference w:id="51"/>
      </w:r>
      <w:r w:rsidRPr="005531D0">
        <w:rPr>
          <w:rFonts w:asciiTheme="majorBidi" w:hAnsiTheme="majorBidi" w:cstheme="majorBidi"/>
          <w:sz w:val="24"/>
          <w:szCs w:val="24"/>
        </w:rPr>
        <w:t xml:space="preserve"> First and foremost, th</w:t>
      </w:r>
      <w:r>
        <w:rPr>
          <w:rFonts w:asciiTheme="majorBidi" w:hAnsiTheme="majorBidi" w:cstheme="majorBidi"/>
          <w:sz w:val="24"/>
          <w:szCs w:val="24"/>
        </w:rPr>
        <w:t xml:space="preserve">at </w:t>
      </w:r>
      <w:r w:rsidRPr="005531D0">
        <w:rPr>
          <w:rFonts w:asciiTheme="majorBidi" w:hAnsiTheme="majorBidi" w:cstheme="majorBidi"/>
          <w:sz w:val="24"/>
          <w:szCs w:val="24"/>
        </w:rPr>
        <w:t>firm will consider the notoriously high litigation costs of patent cases</w:t>
      </w:r>
      <w:r>
        <w:rPr>
          <w:rFonts w:asciiTheme="majorBidi" w:hAnsiTheme="majorBidi" w:cstheme="majorBidi"/>
          <w:sz w:val="24"/>
          <w:szCs w:val="24"/>
        </w:rPr>
        <w:t>––</w:t>
      </w:r>
      <w:r w:rsidRPr="005531D0">
        <w:rPr>
          <w:rFonts w:asciiTheme="majorBidi" w:hAnsiTheme="majorBidi" w:cstheme="majorBidi"/>
          <w:sz w:val="24"/>
          <w:szCs w:val="24"/>
        </w:rPr>
        <w:t>for instance</w:t>
      </w:r>
      <w:r>
        <w:rPr>
          <w:rFonts w:asciiTheme="majorBidi" w:hAnsiTheme="majorBidi" w:cstheme="majorBidi"/>
          <w:sz w:val="24"/>
          <w:szCs w:val="24"/>
        </w:rPr>
        <w:t>,</w:t>
      </w:r>
      <w:r w:rsidRPr="005531D0">
        <w:rPr>
          <w:rFonts w:asciiTheme="majorBidi" w:hAnsiTheme="majorBidi" w:cstheme="majorBidi"/>
          <w:sz w:val="24"/>
          <w:szCs w:val="24"/>
        </w:rPr>
        <w:t xml:space="preserve"> in 2013, these costs ranged from $350,000 to $5.5 million,</w:t>
      </w:r>
      <w:bookmarkStart w:id="26" w:name="_Ref463293350"/>
      <w:r w:rsidRPr="006E2890">
        <w:rPr>
          <w:rStyle w:val="FootnoteReference"/>
          <w:rFonts w:asciiTheme="majorBidi" w:hAnsiTheme="majorBidi" w:cstheme="majorBidi"/>
          <w:sz w:val="24"/>
          <w:szCs w:val="24"/>
        </w:rPr>
        <w:footnoteReference w:id="52"/>
      </w:r>
      <w:bookmarkEnd w:id="26"/>
      <w:r w:rsidRPr="005531D0">
        <w:rPr>
          <w:rFonts w:asciiTheme="majorBidi" w:hAnsiTheme="majorBidi" w:cstheme="majorBidi"/>
          <w:sz w:val="24"/>
          <w:szCs w:val="24"/>
        </w:rPr>
        <w:t xml:space="preserve"> sums </w:t>
      </w:r>
      <w:r>
        <w:rPr>
          <w:rFonts w:asciiTheme="majorBidi" w:hAnsiTheme="majorBidi" w:cstheme="majorBidi"/>
          <w:sz w:val="24"/>
          <w:szCs w:val="24"/>
        </w:rPr>
        <w:t xml:space="preserve">that </w:t>
      </w:r>
      <w:r w:rsidRPr="005531D0">
        <w:rPr>
          <w:rFonts w:asciiTheme="majorBidi" w:hAnsiTheme="majorBidi" w:cstheme="majorBidi"/>
          <w:sz w:val="24"/>
          <w:szCs w:val="24"/>
        </w:rPr>
        <w:t xml:space="preserve">in </w:t>
      </w:r>
      <w:r w:rsidR="00EE5982">
        <w:rPr>
          <w:rFonts w:asciiTheme="majorBidi" w:hAnsiTheme="majorBidi" w:cstheme="majorBidi"/>
          <w:sz w:val="24"/>
          <w:szCs w:val="24"/>
        </w:rPr>
        <w:t xml:space="preserve">and of </w:t>
      </w:r>
      <w:r w:rsidRPr="005531D0">
        <w:rPr>
          <w:rFonts w:asciiTheme="majorBidi" w:hAnsiTheme="majorBidi" w:cstheme="majorBidi"/>
          <w:sz w:val="24"/>
          <w:szCs w:val="24"/>
        </w:rPr>
        <w:t xml:space="preserve">themselves often </w:t>
      </w:r>
      <w:r>
        <w:rPr>
          <w:rFonts w:asciiTheme="majorBidi" w:hAnsiTheme="majorBidi" w:cstheme="majorBidi"/>
          <w:sz w:val="24"/>
          <w:szCs w:val="24"/>
        </w:rPr>
        <w:t xml:space="preserve">exceed </w:t>
      </w:r>
      <w:r w:rsidRPr="005531D0">
        <w:rPr>
          <w:rFonts w:asciiTheme="majorBidi" w:hAnsiTheme="majorBidi" w:cstheme="majorBidi"/>
          <w:sz w:val="24"/>
          <w:szCs w:val="24"/>
        </w:rPr>
        <w:t xml:space="preserve">what it would cost for the firm to design a non-infringing product, to </w:t>
      </w:r>
      <w:r>
        <w:rPr>
          <w:rFonts w:asciiTheme="majorBidi" w:hAnsiTheme="majorBidi" w:cstheme="majorBidi"/>
          <w:sz w:val="24"/>
          <w:szCs w:val="24"/>
        </w:rPr>
        <w:t xml:space="preserve">obtain </w:t>
      </w:r>
      <w:r w:rsidRPr="005531D0">
        <w:rPr>
          <w:rFonts w:asciiTheme="majorBidi" w:hAnsiTheme="majorBidi" w:cstheme="majorBidi"/>
          <w:sz w:val="24"/>
          <w:szCs w:val="24"/>
        </w:rPr>
        <w:t>a license, or to reach a settlement with the patent owner.</w:t>
      </w:r>
      <w:r w:rsidRPr="006E2890">
        <w:rPr>
          <w:rStyle w:val="FootnoteReference"/>
          <w:rFonts w:asciiTheme="majorBidi" w:hAnsiTheme="majorBidi" w:cstheme="majorBidi"/>
          <w:sz w:val="24"/>
          <w:szCs w:val="24"/>
        </w:rPr>
        <w:footnoteReference w:id="53"/>
      </w:r>
      <w:r w:rsidRPr="005531D0">
        <w:rPr>
          <w:rFonts w:asciiTheme="majorBidi" w:hAnsiTheme="majorBidi" w:cstheme="majorBidi"/>
          <w:sz w:val="24"/>
          <w:szCs w:val="24"/>
        </w:rPr>
        <w:t xml:space="preserve"> Indeed, there is much evidence that patent licenses and other settlement agreements are frequently accepted regardless of the patent’s strength</w:t>
      </w:r>
      <w:r>
        <w:rPr>
          <w:rFonts w:asciiTheme="majorBidi" w:hAnsiTheme="majorBidi" w:cstheme="majorBidi"/>
          <w:sz w:val="24"/>
          <w:szCs w:val="24"/>
        </w:rPr>
        <w:t>,</w:t>
      </w:r>
      <w:r w:rsidRPr="005531D0">
        <w:rPr>
          <w:rFonts w:asciiTheme="majorBidi" w:hAnsiTheme="majorBidi" w:cstheme="majorBidi"/>
          <w:sz w:val="24"/>
          <w:szCs w:val="24"/>
        </w:rPr>
        <w:t xml:space="preserve"> just to avoid paying astronomical litigation costs.</w:t>
      </w:r>
      <w:r w:rsidRPr="006E2890">
        <w:rPr>
          <w:rStyle w:val="FootnoteReference"/>
          <w:rFonts w:asciiTheme="majorBidi" w:hAnsiTheme="majorBidi" w:cstheme="majorBidi"/>
          <w:sz w:val="24"/>
          <w:szCs w:val="24"/>
        </w:rPr>
        <w:footnoteReference w:id="54"/>
      </w:r>
      <w:r w:rsidRPr="005531D0">
        <w:rPr>
          <w:rFonts w:asciiTheme="majorBidi" w:hAnsiTheme="majorBidi" w:cstheme="majorBidi"/>
          <w:sz w:val="24"/>
          <w:szCs w:val="24"/>
        </w:rPr>
        <w:t xml:space="preserve"> </w:t>
      </w:r>
    </w:p>
    <w:p w14:paraId="0EF88E4A" w14:textId="09CDF9F6" w:rsidR="00BA1FF7" w:rsidRDefault="00BA1FF7" w:rsidP="001A5716">
      <w:pPr>
        <w:spacing w:after="0" w:line="480" w:lineRule="auto"/>
        <w:ind w:firstLine="720"/>
        <w:rPr>
          <w:rFonts w:asciiTheme="majorBidi" w:hAnsiTheme="majorBidi" w:cstheme="majorBidi"/>
          <w:sz w:val="24"/>
          <w:szCs w:val="24"/>
        </w:rPr>
      </w:pPr>
      <w:r w:rsidRPr="001A0FF1">
        <w:rPr>
          <w:rFonts w:asciiTheme="majorBidi" w:hAnsiTheme="majorBidi" w:cstheme="majorBidi"/>
          <w:sz w:val="24"/>
          <w:szCs w:val="24"/>
        </w:rPr>
        <w:t>But</w:t>
      </w:r>
      <w:r w:rsidR="00EE5982">
        <w:rPr>
          <w:rFonts w:asciiTheme="majorBidi" w:hAnsiTheme="majorBidi" w:cstheme="majorBidi"/>
          <w:sz w:val="24"/>
          <w:szCs w:val="24"/>
        </w:rPr>
        <w:t>,</w:t>
      </w:r>
      <w:r w:rsidRPr="001A0FF1">
        <w:rPr>
          <w:rFonts w:asciiTheme="majorBidi" w:hAnsiTheme="majorBidi" w:cstheme="majorBidi"/>
          <w:sz w:val="24"/>
          <w:szCs w:val="24"/>
        </w:rPr>
        <w:t xml:space="preserve"> even if we put </w:t>
      </w:r>
      <w:r>
        <w:rPr>
          <w:rFonts w:asciiTheme="majorBidi" w:hAnsiTheme="majorBidi" w:cstheme="majorBidi"/>
          <w:sz w:val="24"/>
          <w:szCs w:val="24"/>
        </w:rPr>
        <w:t xml:space="preserve">aside </w:t>
      </w:r>
      <w:r w:rsidRPr="001A0FF1">
        <w:rPr>
          <w:rFonts w:asciiTheme="majorBidi" w:hAnsiTheme="majorBidi" w:cstheme="majorBidi"/>
          <w:sz w:val="24"/>
          <w:szCs w:val="24"/>
        </w:rPr>
        <w:t>the litigation costs issue, it might still be perfectly</w:t>
      </w:r>
      <w:r w:rsidR="00DC75E0" w:rsidRPr="001A0FF1">
        <w:rPr>
          <w:rFonts w:asciiTheme="majorBidi" w:hAnsiTheme="majorBidi" w:cstheme="majorBidi"/>
          <w:sz w:val="24"/>
          <w:szCs w:val="24"/>
        </w:rPr>
        <w:t xml:space="preserve"> </w:t>
      </w:r>
      <w:r w:rsidRPr="001A0FF1">
        <w:rPr>
          <w:rFonts w:asciiTheme="majorBidi" w:hAnsiTheme="majorBidi" w:cstheme="majorBidi"/>
          <w:sz w:val="24"/>
          <w:szCs w:val="24"/>
        </w:rPr>
        <w:t xml:space="preserve">rational for a firm to </w:t>
      </w:r>
      <w:r>
        <w:rPr>
          <w:rFonts w:asciiTheme="majorBidi" w:hAnsiTheme="majorBidi" w:cstheme="majorBidi"/>
          <w:sz w:val="24"/>
          <w:szCs w:val="24"/>
        </w:rPr>
        <w:t>make substantial efforts</w:t>
      </w:r>
      <w:r w:rsidRPr="001A0FF1">
        <w:rPr>
          <w:rFonts w:asciiTheme="majorBidi" w:hAnsiTheme="majorBidi" w:cstheme="majorBidi"/>
          <w:sz w:val="24"/>
          <w:szCs w:val="24"/>
        </w:rPr>
        <w:t xml:space="preserve"> to avoid a patent infringement, even if it believes the patent to be invalid. This is because patent cases are characterized by extraordinary uncertainty.</w:t>
      </w:r>
      <w:r w:rsidRPr="001A0FF1">
        <w:rPr>
          <w:rFonts w:asciiTheme="majorBidi" w:hAnsiTheme="majorBidi" w:cstheme="majorBidi"/>
          <w:sz w:val="24"/>
          <w:szCs w:val="24"/>
          <w:vertAlign w:val="superscript"/>
        </w:rPr>
        <w:footnoteReference w:id="55"/>
      </w:r>
      <w:r w:rsidRPr="001A0FF1">
        <w:rPr>
          <w:rFonts w:asciiTheme="majorBidi" w:hAnsiTheme="majorBidi" w:cstheme="majorBidi"/>
          <w:sz w:val="24"/>
          <w:szCs w:val="24"/>
        </w:rPr>
        <w:t xml:space="preserve"> The </w:t>
      </w:r>
      <w:r w:rsidRPr="001A0FF1">
        <w:rPr>
          <w:rFonts w:asciiTheme="majorBidi" w:hAnsiTheme="majorBidi" w:cstheme="majorBidi"/>
          <w:sz w:val="24"/>
          <w:szCs w:val="24"/>
        </w:rPr>
        <w:lastRenderedPageBreak/>
        <w:t>increasing technological complexity, coupled with the vague doctrines of patent law, makes it very difficult to estimate the chances of proving patent invalidity in a court.</w:t>
      </w:r>
      <w:r w:rsidRPr="001A0FF1">
        <w:rPr>
          <w:rFonts w:asciiTheme="majorBidi" w:hAnsiTheme="majorBidi" w:cstheme="majorBidi"/>
          <w:sz w:val="24"/>
          <w:szCs w:val="24"/>
          <w:vertAlign w:val="superscript"/>
        </w:rPr>
        <w:footnoteReference w:id="56"/>
      </w:r>
      <w:r w:rsidRPr="001A0FF1">
        <w:rPr>
          <w:rFonts w:asciiTheme="majorBidi" w:hAnsiTheme="majorBidi" w:cstheme="majorBidi"/>
          <w:sz w:val="24"/>
          <w:szCs w:val="24"/>
        </w:rPr>
        <w:t xml:space="preserve"> </w:t>
      </w:r>
    </w:p>
    <w:p w14:paraId="01ACB454" w14:textId="77E1C9D7" w:rsidR="00506323" w:rsidRDefault="00BA1FF7" w:rsidP="003D2A01">
      <w:pPr>
        <w:spacing w:after="0" w:line="480" w:lineRule="auto"/>
        <w:ind w:firstLine="720"/>
        <w:rPr>
          <w:rFonts w:asciiTheme="majorBidi" w:eastAsia="Calibri" w:hAnsiTheme="majorBidi" w:cstheme="majorBidi"/>
          <w:sz w:val="24"/>
          <w:szCs w:val="24"/>
        </w:rPr>
      </w:pPr>
      <w:r w:rsidRPr="00A536EC">
        <w:rPr>
          <w:rFonts w:asciiTheme="majorBidi" w:eastAsia="Calibri" w:hAnsiTheme="majorBidi" w:cstheme="majorBidi"/>
          <w:sz w:val="24"/>
          <w:szCs w:val="24"/>
        </w:rPr>
        <w:t>To make things worse, notwithstanding the great number of invalid patents issued, a patent enjoys a statutory presumption of validity.</w:t>
      </w:r>
      <w:r>
        <w:rPr>
          <w:rStyle w:val="FootnoteReference"/>
          <w:rFonts w:asciiTheme="majorBidi" w:eastAsia="Calibri" w:hAnsiTheme="majorBidi"/>
          <w:sz w:val="24"/>
          <w:szCs w:val="24"/>
        </w:rPr>
        <w:footnoteReference w:id="57"/>
      </w:r>
      <w:r w:rsidRPr="00A536EC">
        <w:rPr>
          <w:rFonts w:asciiTheme="majorBidi" w:eastAsia="Calibri" w:hAnsiTheme="majorBidi" w:cstheme="majorBidi"/>
          <w:sz w:val="24"/>
          <w:szCs w:val="24"/>
        </w:rPr>
        <w:t xml:space="preserve"> </w:t>
      </w:r>
      <w:r w:rsidR="00506323" w:rsidRPr="00A536EC">
        <w:rPr>
          <w:rFonts w:asciiTheme="majorBidi" w:eastAsia="Calibri" w:hAnsiTheme="majorBidi" w:cstheme="majorBidi"/>
          <w:sz w:val="24"/>
          <w:szCs w:val="24"/>
        </w:rPr>
        <w:t>This presumption may only be rebutted by clear and convincing evidence</w:t>
      </w:r>
      <w:r w:rsidR="00EE5982">
        <w:rPr>
          <w:rFonts w:asciiTheme="majorBidi" w:eastAsia="Calibri" w:hAnsiTheme="majorBidi" w:cstheme="majorBidi"/>
          <w:sz w:val="24"/>
          <w:szCs w:val="24"/>
        </w:rPr>
        <w:t>,</w:t>
      </w:r>
      <w:r w:rsidR="00506323" w:rsidRPr="00A536EC">
        <w:rPr>
          <w:rFonts w:asciiTheme="majorBidi" w:eastAsia="Calibri" w:hAnsiTheme="majorBidi" w:cstheme="majorBidi"/>
          <w:sz w:val="24"/>
          <w:szCs w:val="24"/>
        </w:rPr>
        <w:t xml:space="preserve"> rather than a mere preponderance,</w:t>
      </w:r>
      <w:bookmarkStart w:id="29" w:name="_Ref463474749"/>
      <w:r w:rsidR="00506323" w:rsidRPr="00A536EC">
        <w:rPr>
          <w:rFonts w:asciiTheme="majorBidi" w:eastAsia="Calibri" w:hAnsiTheme="majorBidi" w:cstheme="majorBidi"/>
          <w:sz w:val="24"/>
          <w:szCs w:val="24"/>
          <w:vertAlign w:val="superscript"/>
        </w:rPr>
        <w:footnoteReference w:id="58"/>
      </w:r>
      <w:bookmarkEnd w:id="29"/>
      <w:r w:rsidR="00506323" w:rsidRPr="00A536EC">
        <w:rPr>
          <w:rFonts w:asciiTheme="majorBidi" w:eastAsia="Calibri" w:hAnsiTheme="majorBidi" w:cstheme="majorBidi"/>
          <w:sz w:val="24"/>
          <w:szCs w:val="24"/>
        </w:rPr>
        <w:t xml:space="preserve"> </w:t>
      </w:r>
      <w:r w:rsidR="003D2A01">
        <w:rPr>
          <w:rFonts w:asciiTheme="majorBidi" w:eastAsia="Calibri" w:hAnsiTheme="majorBidi" w:cstheme="majorBidi"/>
          <w:sz w:val="24"/>
          <w:szCs w:val="24"/>
        </w:rPr>
        <w:t>which</w:t>
      </w:r>
      <w:r w:rsidR="003D2A01" w:rsidRPr="00A536EC">
        <w:rPr>
          <w:rFonts w:asciiTheme="majorBidi" w:eastAsia="Calibri" w:hAnsiTheme="majorBidi" w:cstheme="majorBidi"/>
          <w:sz w:val="24"/>
          <w:szCs w:val="24"/>
        </w:rPr>
        <w:t xml:space="preserve"> put</w:t>
      </w:r>
      <w:r w:rsidR="003D2A01">
        <w:rPr>
          <w:rFonts w:asciiTheme="majorBidi" w:eastAsia="Calibri" w:hAnsiTheme="majorBidi" w:cstheme="majorBidi"/>
          <w:sz w:val="24"/>
          <w:szCs w:val="24"/>
        </w:rPr>
        <w:t>s</w:t>
      </w:r>
      <w:r w:rsidR="003D2A01" w:rsidRPr="00A536EC">
        <w:rPr>
          <w:rFonts w:asciiTheme="majorBidi" w:eastAsia="Calibri" w:hAnsiTheme="majorBidi" w:cstheme="majorBidi"/>
          <w:sz w:val="24"/>
          <w:szCs w:val="24"/>
        </w:rPr>
        <w:t xml:space="preserve"> </w:t>
      </w:r>
      <w:r w:rsidR="00506323" w:rsidRPr="00A536EC">
        <w:rPr>
          <w:rFonts w:asciiTheme="majorBidi" w:eastAsia="Calibri" w:hAnsiTheme="majorBidi" w:cstheme="majorBidi"/>
          <w:sz w:val="24"/>
          <w:szCs w:val="24"/>
        </w:rPr>
        <w:t>a heavy burden</w:t>
      </w:r>
      <w:r w:rsidR="00EE5982">
        <w:rPr>
          <w:rFonts w:asciiTheme="majorBidi" w:eastAsia="Calibri" w:hAnsiTheme="majorBidi" w:cstheme="majorBidi"/>
          <w:sz w:val="24"/>
          <w:szCs w:val="24"/>
        </w:rPr>
        <w:t xml:space="preserve"> </w:t>
      </w:r>
      <w:r w:rsidR="00506323" w:rsidRPr="00A536EC">
        <w:rPr>
          <w:rFonts w:asciiTheme="majorBidi" w:eastAsia="Calibri" w:hAnsiTheme="majorBidi" w:cstheme="majorBidi"/>
          <w:sz w:val="24"/>
          <w:szCs w:val="24"/>
        </w:rPr>
        <w:t xml:space="preserve">on the shoulders of a party attempting to prove </w:t>
      </w:r>
      <w:r w:rsidR="007D1004">
        <w:rPr>
          <w:rFonts w:asciiTheme="majorBidi" w:eastAsia="Calibri" w:hAnsiTheme="majorBidi" w:cstheme="majorBidi"/>
          <w:sz w:val="24"/>
          <w:szCs w:val="24"/>
        </w:rPr>
        <w:t xml:space="preserve">the </w:t>
      </w:r>
      <w:r w:rsidR="00506323" w:rsidRPr="00A536EC">
        <w:rPr>
          <w:rFonts w:asciiTheme="majorBidi" w:eastAsia="Calibri" w:hAnsiTheme="majorBidi" w:cstheme="majorBidi"/>
          <w:sz w:val="24"/>
          <w:szCs w:val="24"/>
        </w:rPr>
        <w:t xml:space="preserve">patent invalid. </w:t>
      </w:r>
      <w:r w:rsidR="003D2A01">
        <w:rPr>
          <w:rFonts w:asciiTheme="majorBidi" w:eastAsia="Calibri" w:hAnsiTheme="majorBidi" w:cstheme="majorBidi"/>
          <w:sz w:val="24"/>
          <w:szCs w:val="24"/>
        </w:rPr>
        <w:t>The presumption of patent validity</w:t>
      </w:r>
      <w:r w:rsidR="003D2A01" w:rsidRPr="00A536EC">
        <w:rPr>
          <w:rFonts w:asciiTheme="majorBidi" w:eastAsia="Calibri" w:hAnsiTheme="majorBidi" w:cstheme="majorBidi"/>
          <w:sz w:val="24"/>
          <w:szCs w:val="24"/>
        </w:rPr>
        <w:t xml:space="preserve"> </w:t>
      </w:r>
      <w:r w:rsidR="00506323" w:rsidRPr="00A536EC">
        <w:rPr>
          <w:rFonts w:asciiTheme="majorBidi" w:eastAsia="Calibri" w:hAnsiTheme="majorBidi" w:cstheme="majorBidi"/>
          <w:sz w:val="24"/>
          <w:szCs w:val="24"/>
        </w:rPr>
        <w:t xml:space="preserve">applies even to evidence that the PTO was </w:t>
      </w:r>
      <w:r w:rsidR="00506323">
        <w:rPr>
          <w:rFonts w:asciiTheme="majorBidi" w:eastAsia="Calibri" w:hAnsiTheme="majorBidi" w:cstheme="majorBidi"/>
          <w:sz w:val="24"/>
          <w:szCs w:val="24"/>
        </w:rPr>
        <w:t>un</w:t>
      </w:r>
      <w:r w:rsidR="00506323" w:rsidRPr="00A536EC">
        <w:rPr>
          <w:rFonts w:asciiTheme="majorBidi" w:eastAsia="Calibri" w:hAnsiTheme="majorBidi" w:cstheme="majorBidi"/>
          <w:sz w:val="24"/>
          <w:szCs w:val="24"/>
        </w:rPr>
        <w:t>aware of during the examination process.</w:t>
      </w:r>
      <w:bookmarkStart w:id="30" w:name="_Ref339619292"/>
      <w:r w:rsidR="00506323" w:rsidRPr="00A536EC">
        <w:rPr>
          <w:rFonts w:asciiTheme="majorBidi" w:eastAsia="Calibri" w:hAnsiTheme="majorBidi" w:cstheme="majorBidi"/>
          <w:sz w:val="24"/>
          <w:szCs w:val="24"/>
          <w:vertAlign w:val="superscript"/>
        </w:rPr>
        <w:footnoteReference w:id="59"/>
      </w:r>
      <w:bookmarkEnd w:id="30"/>
      <w:r w:rsidR="00506323" w:rsidRPr="00A536EC">
        <w:rPr>
          <w:rFonts w:asciiTheme="majorBidi" w:eastAsia="Calibri" w:hAnsiTheme="majorBidi" w:cstheme="majorBidi"/>
          <w:sz w:val="24"/>
          <w:szCs w:val="24"/>
        </w:rPr>
        <w:t xml:space="preserve"> </w:t>
      </w:r>
      <w:r w:rsidR="00506323">
        <w:rPr>
          <w:rFonts w:asciiTheme="majorBidi" w:eastAsia="Calibri" w:hAnsiTheme="majorBidi" w:cstheme="majorBidi"/>
          <w:sz w:val="24"/>
          <w:szCs w:val="24"/>
        </w:rPr>
        <w:t>T</w:t>
      </w:r>
      <w:r w:rsidR="00506323" w:rsidRPr="00A536EC">
        <w:rPr>
          <w:rFonts w:asciiTheme="majorBidi" w:eastAsia="Calibri" w:hAnsiTheme="majorBidi" w:cstheme="majorBidi"/>
          <w:sz w:val="24"/>
          <w:szCs w:val="24"/>
        </w:rPr>
        <w:t>hough much criticized,</w:t>
      </w:r>
      <w:r w:rsidR="00506323" w:rsidRPr="00A536EC">
        <w:rPr>
          <w:rFonts w:asciiTheme="majorBidi" w:eastAsia="Calibri" w:hAnsiTheme="majorBidi" w:cstheme="majorBidi"/>
          <w:sz w:val="24"/>
          <w:szCs w:val="24"/>
          <w:vertAlign w:val="superscript"/>
        </w:rPr>
        <w:footnoteReference w:id="60"/>
      </w:r>
      <w:r w:rsidR="00506323" w:rsidRPr="00A536EC">
        <w:rPr>
          <w:rFonts w:asciiTheme="majorBidi" w:eastAsia="Calibri" w:hAnsiTheme="majorBidi" w:cstheme="majorBidi"/>
          <w:sz w:val="24"/>
          <w:szCs w:val="24"/>
        </w:rPr>
        <w:t xml:space="preserve"> th</w:t>
      </w:r>
      <w:r w:rsidR="003D2A01">
        <w:rPr>
          <w:rFonts w:asciiTheme="majorBidi" w:eastAsia="Calibri" w:hAnsiTheme="majorBidi" w:cstheme="majorBidi"/>
          <w:sz w:val="24"/>
          <w:szCs w:val="24"/>
        </w:rPr>
        <w:t>is</w:t>
      </w:r>
      <w:r w:rsidR="00506323" w:rsidRPr="00A536EC">
        <w:rPr>
          <w:rFonts w:asciiTheme="majorBidi" w:eastAsia="Calibri" w:hAnsiTheme="majorBidi" w:cstheme="majorBidi"/>
          <w:sz w:val="24"/>
          <w:szCs w:val="24"/>
        </w:rPr>
        <w:t xml:space="preserve"> presumption </w:t>
      </w:r>
      <w:r w:rsidR="00506323">
        <w:rPr>
          <w:rFonts w:asciiTheme="majorBidi" w:eastAsia="Calibri" w:hAnsiTheme="majorBidi" w:cstheme="majorBidi"/>
          <w:sz w:val="24"/>
          <w:szCs w:val="24"/>
        </w:rPr>
        <w:t>was</w:t>
      </w:r>
      <w:r w:rsidR="00506323" w:rsidRPr="00A536EC">
        <w:rPr>
          <w:rFonts w:asciiTheme="majorBidi" w:eastAsia="Calibri" w:hAnsiTheme="majorBidi" w:cstheme="majorBidi"/>
          <w:sz w:val="24"/>
          <w:szCs w:val="24"/>
        </w:rPr>
        <w:t xml:space="preserve"> affirmed by the Supreme Court</w:t>
      </w:r>
      <w:r w:rsidR="00506323">
        <w:rPr>
          <w:rFonts w:asciiTheme="majorBidi" w:eastAsia="Calibri" w:hAnsiTheme="majorBidi" w:cstheme="majorBidi"/>
          <w:sz w:val="24"/>
          <w:szCs w:val="24"/>
        </w:rPr>
        <w:t xml:space="preserve"> in 2011</w:t>
      </w:r>
      <w:r w:rsidR="00506323" w:rsidRPr="00A536EC">
        <w:rPr>
          <w:rFonts w:asciiTheme="majorBidi" w:eastAsia="Calibri" w:hAnsiTheme="majorBidi" w:cstheme="majorBidi"/>
          <w:sz w:val="24"/>
          <w:szCs w:val="24"/>
        </w:rPr>
        <w:t>.</w:t>
      </w:r>
      <w:r w:rsidR="00506323" w:rsidRPr="00A536EC">
        <w:rPr>
          <w:rFonts w:asciiTheme="majorBidi" w:eastAsia="Calibri" w:hAnsiTheme="majorBidi" w:cstheme="majorBidi"/>
          <w:sz w:val="24"/>
          <w:szCs w:val="24"/>
          <w:vertAlign w:val="superscript"/>
        </w:rPr>
        <w:footnoteReference w:id="61"/>
      </w:r>
    </w:p>
    <w:p w14:paraId="598EA047" w14:textId="45039412" w:rsidR="00506323" w:rsidRPr="00D436CE" w:rsidRDefault="00506323" w:rsidP="001A5716">
      <w:pPr>
        <w:spacing w:after="0" w:line="480" w:lineRule="auto"/>
        <w:ind w:firstLine="720"/>
        <w:rPr>
          <w:rFonts w:asciiTheme="majorBidi" w:eastAsia="Calibri" w:hAnsiTheme="majorBidi" w:cstheme="majorBidi"/>
          <w:sz w:val="24"/>
          <w:szCs w:val="24"/>
        </w:rPr>
      </w:pPr>
      <w:r w:rsidRPr="00D436CE">
        <w:rPr>
          <w:rFonts w:asciiTheme="majorBidi" w:eastAsia="Calibri" w:hAnsiTheme="majorBidi" w:cstheme="majorBidi"/>
          <w:sz w:val="24"/>
          <w:szCs w:val="24"/>
        </w:rPr>
        <w:t xml:space="preserve">In other words, even if the alleged infringer is convinced that the patent in question is invalid, it must be aware that a court </w:t>
      </w:r>
      <w:r>
        <w:rPr>
          <w:rFonts w:asciiTheme="majorBidi" w:eastAsia="Calibri" w:hAnsiTheme="majorBidi" w:cstheme="majorBidi"/>
          <w:sz w:val="24"/>
          <w:szCs w:val="24"/>
        </w:rPr>
        <w:t xml:space="preserve">could </w:t>
      </w:r>
      <w:r w:rsidRPr="00D436CE">
        <w:rPr>
          <w:rFonts w:asciiTheme="majorBidi" w:eastAsia="Calibri" w:hAnsiTheme="majorBidi" w:cstheme="majorBidi"/>
          <w:sz w:val="24"/>
          <w:szCs w:val="24"/>
        </w:rPr>
        <w:t>decide otherwise. This scenario, whose probability is hard to appreciate, may be associated with disastrous perspectives for the firm. First of all, the court may enjoin the distribution of its product. Prior to 2006, courts issued injunctive relief</w:t>
      </w:r>
      <w:r w:rsidR="003D2A01">
        <w:rPr>
          <w:rFonts w:asciiTheme="majorBidi" w:eastAsia="Calibri" w:hAnsiTheme="majorBidi" w:cstheme="majorBidi"/>
          <w:sz w:val="24"/>
          <w:szCs w:val="24"/>
        </w:rPr>
        <w:t>s</w:t>
      </w:r>
      <w:r w:rsidRPr="00D436CE">
        <w:rPr>
          <w:rFonts w:asciiTheme="majorBidi" w:eastAsia="Calibri" w:hAnsiTheme="majorBidi" w:cstheme="majorBidi"/>
          <w:sz w:val="24"/>
          <w:szCs w:val="24"/>
        </w:rPr>
        <w:t xml:space="preserve"> almost automatically upon a finding of a patent infringement.</w:t>
      </w:r>
      <w:r w:rsidRPr="00D436CE">
        <w:rPr>
          <w:rFonts w:asciiTheme="majorBidi" w:eastAsia="Calibri" w:hAnsiTheme="majorBidi" w:cstheme="majorBidi"/>
          <w:sz w:val="24"/>
          <w:szCs w:val="24"/>
          <w:vertAlign w:val="superscript"/>
        </w:rPr>
        <w:footnoteReference w:id="62"/>
      </w:r>
      <w:r w:rsidRPr="00D436CE">
        <w:rPr>
          <w:rFonts w:asciiTheme="majorBidi" w:eastAsia="Calibri" w:hAnsiTheme="majorBidi" w:cstheme="majorBidi"/>
          <w:sz w:val="24"/>
          <w:szCs w:val="24"/>
        </w:rPr>
        <w:t xml:space="preserve"> The Supreme Court overturned this precedent in </w:t>
      </w:r>
      <w:r w:rsidRPr="00D436CE">
        <w:rPr>
          <w:rFonts w:asciiTheme="majorBidi" w:eastAsia="Calibri" w:hAnsiTheme="majorBidi" w:cstheme="majorBidi"/>
          <w:i/>
          <w:iCs/>
          <w:sz w:val="24"/>
          <w:szCs w:val="24"/>
        </w:rPr>
        <w:t>eBay, Inc. v. MercExchange, LLC</w:t>
      </w:r>
      <w:r w:rsidRPr="00BA0FAA">
        <w:rPr>
          <w:rFonts w:asciiTheme="majorBidi" w:eastAsia="Calibri" w:hAnsiTheme="majorBidi" w:cstheme="majorBidi"/>
          <w:iCs/>
          <w:sz w:val="24"/>
          <w:szCs w:val="24"/>
        </w:rPr>
        <w:t>,</w:t>
      </w:r>
      <w:r>
        <w:rPr>
          <w:rStyle w:val="FootnoteReference"/>
          <w:rFonts w:asciiTheme="majorBidi" w:eastAsia="Calibri" w:hAnsiTheme="majorBidi"/>
          <w:sz w:val="24"/>
          <w:szCs w:val="24"/>
        </w:rPr>
        <w:footnoteReference w:id="63"/>
      </w:r>
      <w:r w:rsidRPr="00D436CE">
        <w:rPr>
          <w:rFonts w:asciiTheme="majorBidi" w:eastAsia="Calibri" w:hAnsiTheme="majorBidi" w:cstheme="majorBidi"/>
          <w:sz w:val="24"/>
          <w:szCs w:val="24"/>
        </w:rPr>
        <w:t xml:space="preserve"> making it more difficult for patent plaintiffs to obtain injunctions. This decision has considerably reduced the frequency of </w:t>
      </w:r>
      <w:r w:rsidRPr="00D436CE">
        <w:rPr>
          <w:rFonts w:asciiTheme="majorBidi" w:eastAsia="Calibri" w:hAnsiTheme="majorBidi" w:cstheme="majorBidi"/>
          <w:sz w:val="24"/>
          <w:szCs w:val="24"/>
        </w:rPr>
        <w:lastRenderedPageBreak/>
        <w:t>injunctive relief in patent cases.</w:t>
      </w:r>
      <w:bookmarkStart w:id="31" w:name="_Ref339530206"/>
      <w:r w:rsidRPr="00FF3A78">
        <w:rPr>
          <w:rFonts w:asciiTheme="majorBidi" w:eastAsia="Calibri" w:hAnsiTheme="majorBidi" w:cstheme="majorBidi"/>
          <w:sz w:val="24"/>
          <w:szCs w:val="24"/>
          <w:vertAlign w:val="superscript"/>
        </w:rPr>
        <w:footnoteReference w:id="64"/>
      </w:r>
      <w:bookmarkEnd w:id="31"/>
      <w:r w:rsidRPr="00D436CE">
        <w:rPr>
          <w:rFonts w:asciiTheme="majorBidi" w:eastAsia="Calibri" w:hAnsiTheme="majorBidi" w:cstheme="majorBidi"/>
          <w:sz w:val="24"/>
          <w:szCs w:val="24"/>
        </w:rPr>
        <w:t xml:space="preserve"> Nevertheless, this remedy remains common in patent legal practice, thus continuing to represent a real threat for </w:t>
      </w:r>
      <w:r>
        <w:rPr>
          <w:rFonts w:asciiTheme="majorBidi" w:eastAsia="Calibri" w:hAnsiTheme="majorBidi" w:cstheme="majorBidi"/>
          <w:sz w:val="24"/>
          <w:szCs w:val="24"/>
        </w:rPr>
        <w:t>c</w:t>
      </w:r>
      <w:r w:rsidRPr="00D436CE">
        <w:rPr>
          <w:rFonts w:asciiTheme="majorBidi" w:eastAsia="Calibri" w:hAnsiTheme="majorBidi" w:cstheme="majorBidi"/>
          <w:sz w:val="24"/>
          <w:szCs w:val="24"/>
        </w:rPr>
        <w:t>ompan</w:t>
      </w:r>
      <w:r>
        <w:rPr>
          <w:rFonts w:asciiTheme="majorBidi" w:eastAsia="Calibri" w:hAnsiTheme="majorBidi" w:cstheme="majorBidi"/>
          <w:sz w:val="24"/>
          <w:szCs w:val="24"/>
        </w:rPr>
        <w:t>ies</w:t>
      </w:r>
      <w:r w:rsidRPr="00D436CE">
        <w:rPr>
          <w:rFonts w:asciiTheme="majorBidi" w:eastAsia="Calibri" w:hAnsiTheme="majorBidi" w:cstheme="majorBidi"/>
          <w:sz w:val="24"/>
          <w:szCs w:val="24"/>
        </w:rPr>
        <w:t xml:space="preserve"> accused of </w:t>
      </w:r>
      <w:r>
        <w:rPr>
          <w:rFonts w:asciiTheme="majorBidi" w:eastAsia="Calibri" w:hAnsiTheme="majorBidi" w:cstheme="majorBidi"/>
          <w:sz w:val="24"/>
          <w:szCs w:val="24"/>
        </w:rPr>
        <w:t>patent</w:t>
      </w:r>
      <w:r w:rsidRPr="00D436CE">
        <w:rPr>
          <w:rFonts w:asciiTheme="majorBidi" w:eastAsia="Calibri" w:hAnsiTheme="majorBidi" w:cstheme="majorBidi"/>
          <w:sz w:val="24"/>
          <w:szCs w:val="24"/>
        </w:rPr>
        <w:t xml:space="preserve"> infringement.</w:t>
      </w:r>
      <w:r w:rsidRPr="00D436CE">
        <w:rPr>
          <w:rFonts w:asciiTheme="majorBidi" w:eastAsia="Calibri" w:hAnsiTheme="majorBidi" w:cstheme="majorBidi"/>
          <w:sz w:val="24"/>
          <w:szCs w:val="24"/>
          <w:vertAlign w:val="superscript"/>
        </w:rPr>
        <w:footnoteReference w:id="65"/>
      </w:r>
    </w:p>
    <w:p w14:paraId="4FA7B29D" w14:textId="7A4548A6" w:rsidR="00506323" w:rsidRPr="002D3E6F" w:rsidRDefault="00506323" w:rsidP="004A4B5A">
      <w:pPr>
        <w:spacing w:after="0" w:line="480" w:lineRule="auto"/>
        <w:ind w:firstLine="720"/>
        <w:rPr>
          <w:rFonts w:asciiTheme="majorBidi" w:eastAsia="Calibri" w:hAnsiTheme="majorBidi" w:cstheme="majorBidi"/>
          <w:sz w:val="24"/>
          <w:szCs w:val="24"/>
        </w:rPr>
      </w:pPr>
      <w:r w:rsidRPr="002D3E6F">
        <w:rPr>
          <w:rFonts w:asciiTheme="majorBidi" w:eastAsia="Calibri" w:hAnsiTheme="majorBidi" w:cstheme="majorBidi"/>
          <w:sz w:val="24"/>
          <w:szCs w:val="24"/>
        </w:rPr>
        <w:t>Most firms do not consciously choose to infringe a patent, even a weak one</w:t>
      </w:r>
      <w:r w:rsidR="004A4B5A">
        <w:rPr>
          <w:rFonts w:asciiTheme="majorBidi" w:eastAsia="Calibri" w:hAnsiTheme="majorBidi" w:cstheme="majorBidi"/>
          <w:sz w:val="24"/>
          <w:szCs w:val="24"/>
        </w:rPr>
        <w:t>.</w:t>
      </w:r>
      <w:r>
        <w:rPr>
          <w:rFonts w:asciiTheme="majorBidi" w:eastAsia="Calibri" w:hAnsiTheme="majorBidi" w:cstheme="majorBidi"/>
          <w:sz w:val="24"/>
          <w:szCs w:val="24"/>
        </w:rPr>
        <w:t xml:space="preserve"> </w:t>
      </w:r>
      <w:r w:rsidR="004A4B5A">
        <w:rPr>
          <w:rFonts w:asciiTheme="majorBidi" w:eastAsia="Calibri" w:hAnsiTheme="majorBidi" w:cstheme="majorBidi"/>
          <w:sz w:val="24"/>
          <w:szCs w:val="24"/>
        </w:rPr>
        <w:t xml:space="preserve">most frequently, </w:t>
      </w:r>
      <w:r>
        <w:rPr>
          <w:rFonts w:asciiTheme="majorBidi" w:eastAsia="Calibri" w:hAnsiTheme="majorBidi" w:cstheme="majorBidi"/>
          <w:sz w:val="24"/>
          <w:szCs w:val="24"/>
        </w:rPr>
        <w:t>they</w:t>
      </w:r>
      <w:r w:rsidRPr="002D3E6F">
        <w:rPr>
          <w:rFonts w:asciiTheme="majorBidi" w:eastAsia="Calibri" w:hAnsiTheme="majorBidi" w:cstheme="majorBidi"/>
          <w:sz w:val="24"/>
          <w:szCs w:val="24"/>
        </w:rPr>
        <w:t xml:space="preserve"> develop a product with the same technology without being aware of the patent’s existence.</w:t>
      </w:r>
      <w:bookmarkStart w:id="32" w:name="_Ref462313566"/>
      <w:r w:rsidRPr="002D3E6F">
        <w:rPr>
          <w:rFonts w:asciiTheme="majorBidi" w:eastAsia="Calibri" w:hAnsiTheme="majorBidi" w:cstheme="majorBidi"/>
          <w:sz w:val="24"/>
          <w:szCs w:val="24"/>
          <w:vertAlign w:val="superscript"/>
        </w:rPr>
        <w:footnoteReference w:id="66"/>
      </w:r>
      <w:bookmarkEnd w:id="32"/>
      <w:r w:rsidRPr="002D3E6F">
        <w:rPr>
          <w:rFonts w:asciiTheme="majorBidi" w:eastAsia="Calibri" w:hAnsiTheme="majorBidi" w:cstheme="majorBidi"/>
          <w:sz w:val="24"/>
          <w:szCs w:val="24"/>
        </w:rPr>
        <w:t xml:space="preserve"> This should not be surprising</w:t>
      </w:r>
      <w:r>
        <w:rPr>
          <w:rFonts w:asciiTheme="majorBidi" w:eastAsia="Calibri" w:hAnsiTheme="majorBidi" w:cstheme="majorBidi"/>
          <w:sz w:val="24"/>
          <w:szCs w:val="24"/>
        </w:rPr>
        <w:t>,</w:t>
      </w:r>
      <w:r w:rsidRPr="002D3E6F">
        <w:rPr>
          <w:rFonts w:asciiTheme="majorBidi" w:eastAsia="Calibri" w:hAnsiTheme="majorBidi" w:cstheme="majorBidi"/>
          <w:sz w:val="24"/>
          <w:szCs w:val="24"/>
        </w:rPr>
        <w:t xml:space="preserve"> given that so many patents are issued on trivial inventions. In addition, some fields of technology, most notably the software industry, are so densely overcrowded with patents that it is very difficult to conduct a comprehensive search and exclude the possibility of an infringement.</w:t>
      </w:r>
      <w:bookmarkStart w:id="36" w:name="_Ref339529563"/>
      <w:r w:rsidRPr="00391945">
        <w:rPr>
          <w:rFonts w:asciiTheme="majorBidi" w:eastAsia="Calibri" w:hAnsiTheme="majorBidi" w:cstheme="majorBidi"/>
          <w:sz w:val="24"/>
          <w:szCs w:val="24"/>
          <w:vertAlign w:val="superscript"/>
        </w:rPr>
        <w:footnoteReference w:id="67"/>
      </w:r>
      <w:bookmarkEnd w:id="36"/>
    </w:p>
    <w:p w14:paraId="6F7C1450" w14:textId="674DEC92" w:rsidR="00506323" w:rsidRPr="002D3E6F" w:rsidRDefault="00506323" w:rsidP="001A5716">
      <w:pPr>
        <w:spacing w:after="0" w:line="480" w:lineRule="auto"/>
        <w:ind w:firstLine="720"/>
        <w:rPr>
          <w:rFonts w:asciiTheme="majorBidi" w:eastAsia="Calibri" w:hAnsiTheme="majorBidi" w:cstheme="majorBidi"/>
          <w:sz w:val="24"/>
          <w:szCs w:val="24"/>
        </w:rPr>
      </w:pPr>
      <w:r w:rsidRPr="002D3E6F">
        <w:rPr>
          <w:rFonts w:asciiTheme="majorBidi" w:eastAsia="Calibri" w:hAnsiTheme="majorBidi" w:cstheme="majorBidi"/>
          <w:sz w:val="24"/>
          <w:szCs w:val="24"/>
        </w:rPr>
        <w:t>The threat of an injunction usually helps the patent holder to reach a lucrative settlement with the alleged infringer of its weak patent. When a firm that already uses the patented technology faces a suit, it is usually willing to reach a settlement reflecting the prospective costs of switching to a new technology. These costs often greatly exceed the value of the invention</w:t>
      </w:r>
      <w:r>
        <w:rPr>
          <w:rFonts w:asciiTheme="majorBidi" w:eastAsia="Calibri" w:hAnsiTheme="majorBidi" w:cstheme="majorBidi"/>
          <w:sz w:val="24"/>
          <w:szCs w:val="24"/>
        </w:rPr>
        <w:t>;</w:t>
      </w:r>
      <w:r w:rsidRPr="002D3E6F">
        <w:rPr>
          <w:rFonts w:asciiTheme="majorBidi" w:eastAsia="Calibri" w:hAnsiTheme="majorBidi" w:cstheme="majorBidi"/>
          <w:sz w:val="24"/>
          <w:szCs w:val="24"/>
        </w:rPr>
        <w:t xml:space="preserve"> that is, what the firm would have been willing to pay before it developed its product.</w:t>
      </w:r>
      <w:bookmarkStart w:id="37" w:name="_Ref462312268"/>
      <w:r w:rsidRPr="002D3E6F">
        <w:rPr>
          <w:rFonts w:asciiTheme="majorBidi" w:eastAsia="Calibri" w:hAnsiTheme="majorBidi" w:cstheme="majorBidi"/>
          <w:sz w:val="24"/>
          <w:szCs w:val="24"/>
          <w:vertAlign w:val="superscript"/>
        </w:rPr>
        <w:footnoteReference w:id="68"/>
      </w:r>
      <w:bookmarkEnd w:id="37"/>
      <w:r w:rsidRPr="002D3E6F">
        <w:rPr>
          <w:rFonts w:asciiTheme="majorBidi" w:eastAsia="Calibri" w:hAnsiTheme="majorBidi" w:cstheme="majorBidi"/>
          <w:sz w:val="24"/>
          <w:szCs w:val="24"/>
        </w:rPr>
        <w:t xml:space="preserve"> This is </w:t>
      </w:r>
      <w:r w:rsidRPr="002D3E6F">
        <w:rPr>
          <w:rFonts w:asciiTheme="majorBidi" w:eastAsia="Calibri" w:hAnsiTheme="majorBidi" w:cstheme="majorBidi"/>
          <w:sz w:val="24"/>
          <w:szCs w:val="24"/>
        </w:rPr>
        <w:lastRenderedPageBreak/>
        <w:t xml:space="preserve">especially true if the technology has </w:t>
      </w:r>
      <w:r>
        <w:rPr>
          <w:rFonts w:asciiTheme="majorBidi" w:eastAsia="Calibri" w:hAnsiTheme="majorBidi" w:cstheme="majorBidi"/>
          <w:sz w:val="24"/>
          <w:szCs w:val="24"/>
        </w:rPr>
        <w:t xml:space="preserve">become </w:t>
      </w:r>
      <w:r w:rsidRPr="002D3E6F">
        <w:rPr>
          <w:rFonts w:asciiTheme="majorBidi" w:eastAsia="Calibri" w:hAnsiTheme="majorBidi" w:cstheme="majorBidi"/>
          <w:sz w:val="24"/>
          <w:szCs w:val="24"/>
        </w:rPr>
        <w:t>accepted as an industry standard.</w:t>
      </w:r>
      <w:r w:rsidRPr="002D3E6F">
        <w:rPr>
          <w:rFonts w:asciiTheme="majorBidi" w:eastAsia="Calibri" w:hAnsiTheme="majorBidi" w:cstheme="majorBidi"/>
          <w:sz w:val="24"/>
          <w:szCs w:val="24"/>
          <w:vertAlign w:val="superscript"/>
        </w:rPr>
        <w:footnoteReference w:id="69"/>
      </w:r>
      <w:r w:rsidRPr="002D3E6F">
        <w:rPr>
          <w:rFonts w:asciiTheme="majorBidi" w:eastAsia="Calibri" w:hAnsiTheme="majorBidi" w:cstheme="majorBidi"/>
          <w:sz w:val="24"/>
          <w:szCs w:val="24"/>
        </w:rPr>
        <w:t xml:space="preserve"> If the allegedly infringing product is significant for the firm’s business, a judicial order to withdraw it from the market may result in a serious reduction of the firm’s value</w:t>
      </w:r>
      <w:r w:rsidR="00B42279">
        <w:rPr>
          <w:rFonts w:asciiTheme="majorBidi" w:eastAsia="Calibri" w:hAnsiTheme="majorBidi" w:cstheme="majorBidi"/>
          <w:sz w:val="24"/>
          <w:szCs w:val="24"/>
        </w:rPr>
        <w:t>,</w:t>
      </w:r>
      <w:r w:rsidRPr="002D3E6F">
        <w:rPr>
          <w:rFonts w:asciiTheme="majorBidi" w:eastAsia="Calibri" w:hAnsiTheme="majorBidi" w:cstheme="majorBidi"/>
          <w:sz w:val="24"/>
          <w:szCs w:val="24"/>
        </w:rPr>
        <w:t xml:space="preserve"> </w:t>
      </w:r>
      <w:r w:rsidR="00B42279">
        <w:rPr>
          <w:rFonts w:asciiTheme="majorBidi" w:eastAsia="Calibri" w:hAnsiTheme="majorBidi" w:cstheme="majorBidi"/>
          <w:sz w:val="24"/>
          <w:szCs w:val="24"/>
        </w:rPr>
        <w:t>or</w:t>
      </w:r>
      <w:r w:rsidR="00B42279" w:rsidRPr="002D3E6F">
        <w:rPr>
          <w:rFonts w:asciiTheme="majorBidi" w:eastAsia="Calibri" w:hAnsiTheme="majorBidi" w:cstheme="majorBidi"/>
          <w:sz w:val="24"/>
          <w:szCs w:val="24"/>
        </w:rPr>
        <w:t xml:space="preserve"> </w:t>
      </w:r>
      <w:r w:rsidRPr="002D3E6F">
        <w:rPr>
          <w:rFonts w:asciiTheme="majorBidi" w:eastAsia="Calibri" w:hAnsiTheme="majorBidi" w:cstheme="majorBidi"/>
          <w:sz w:val="24"/>
          <w:szCs w:val="24"/>
        </w:rPr>
        <w:t>even bankruptcy.</w:t>
      </w:r>
      <w:r w:rsidRPr="002D3E6F">
        <w:rPr>
          <w:rFonts w:asciiTheme="majorBidi" w:eastAsia="Calibri" w:hAnsiTheme="majorBidi" w:cstheme="majorBidi"/>
          <w:sz w:val="24"/>
          <w:szCs w:val="24"/>
          <w:vertAlign w:val="superscript"/>
        </w:rPr>
        <w:footnoteReference w:id="70"/>
      </w:r>
      <w:r w:rsidRPr="002D3E6F">
        <w:rPr>
          <w:rFonts w:asciiTheme="majorBidi" w:eastAsia="Calibri" w:hAnsiTheme="majorBidi" w:cstheme="majorBidi"/>
          <w:sz w:val="24"/>
          <w:szCs w:val="24"/>
        </w:rPr>
        <w:t xml:space="preserve"> This naturally enhances the firm’s willingness to settle.</w:t>
      </w:r>
    </w:p>
    <w:p w14:paraId="12C47FA1" w14:textId="5AEE4C91" w:rsidR="002803B1" w:rsidRDefault="00506323" w:rsidP="001A5716">
      <w:pPr>
        <w:spacing w:after="0" w:line="480" w:lineRule="auto"/>
        <w:ind w:firstLine="720"/>
        <w:rPr>
          <w:rFonts w:asciiTheme="majorBidi" w:eastAsia="Calibri" w:hAnsiTheme="majorBidi" w:cstheme="majorBidi"/>
          <w:sz w:val="24"/>
          <w:szCs w:val="24"/>
        </w:rPr>
      </w:pPr>
      <w:r w:rsidRPr="00733619">
        <w:rPr>
          <w:rFonts w:asciiTheme="majorBidi" w:eastAsia="Calibri" w:hAnsiTheme="majorBidi" w:cstheme="majorBidi"/>
          <w:sz w:val="24"/>
          <w:szCs w:val="24"/>
        </w:rPr>
        <w:t xml:space="preserve">The second threat associated with the possibility that a court will find the patent valid and infringed is </w:t>
      </w:r>
      <w:r>
        <w:rPr>
          <w:rFonts w:asciiTheme="majorBidi" w:eastAsia="Calibri" w:hAnsiTheme="majorBidi" w:cstheme="majorBidi"/>
          <w:sz w:val="24"/>
          <w:szCs w:val="24"/>
        </w:rPr>
        <w:t xml:space="preserve">that of </w:t>
      </w:r>
      <w:r w:rsidRPr="00733619">
        <w:rPr>
          <w:rFonts w:asciiTheme="majorBidi" w:eastAsia="Calibri" w:hAnsiTheme="majorBidi" w:cstheme="majorBidi"/>
          <w:sz w:val="24"/>
          <w:szCs w:val="24"/>
        </w:rPr>
        <w:t>the notoriously high patent damages.</w:t>
      </w:r>
      <w:bookmarkStart w:id="40" w:name="_Ref338423975"/>
      <w:r w:rsidRPr="00733619">
        <w:rPr>
          <w:rFonts w:asciiTheme="majorBidi" w:eastAsia="Calibri" w:hAnsiTheme="majorBidi" w:cstheme="majorBidi"/>
          <w:sz w:val="24"/>
          <w:szCs w:val="24"/>
          <w:vertAlign w:val="superscript"/>
        </w:rPr>
        <w:footnoteReference w:id="71"/>
      </w:r>
      <w:bookmarkEnd w:id="40"/>
      <w:r w:rsidRPr="00733619">
        <w:rPr>
          <w:rFonts w:asciiTheme="majorBidi" w:eastAsia="Calibri" w:hAnsiTheme="majorBidi" w:cstheme="majorBidi"/>
          <w:sz w:val="24"/>
          <w:szCs w:val="24"/>
        </w:rPr>
        <w:t xml:space="preserve"> Patent law provides that damages should compensate the patent owner for lost profits, but should amount to no less than a reasonable royalty.</w:t>
      </w:r>
      <w:r w:rsidRPr="00733619">
        <w:rPr>
          <w:rFonts w:asciiTheme="majorBidi" w:eastAsia="Calibri" w:hAnsiTheme="majorBidi" w:cstheme="majorBidi"/>
          <w:sz w:val="24"/>
          <w:szCs w:val="24"/>
          <w:vertAlign w:val="superscript"/>
        </w:rPr>
        <w:footnoteReference w:id="72"/>
      </w:r>
      <w:r w:rsidRPr="00733619">
        <w:rPr>
          <w:rFonts w:asciiTheme="majorBidi" w:eastAsia="Calibri" w:hAnsiTheme="majorBidi" w:cstheme="majorBidi"/>
          <w:sz w:val="24"/>
          <w:szCs w:val="24"/>
        </w:rPr>
        <w:t xml:space="preserve"> </w:t>
      </w:r>
      <w:r>
        <w:rPr>
          <w:rFonts w:asciiTheme="majorBidi" w:eastAsia="Calibri" w:hAnsiTheme="majorBidi" w:cstheme="majorBidi"/>
          <w:sz w:val="24"/>
          <w:szCs w:val="24"/>
        </w:rPr>
        <w:t>L</w:t>
      </w:r>
      <w:r w:rsidRPr="00733619">
        <w:rPr>
          <w:rFonts w:asciiTheme="majorBidi" w:eastAsia="Calibri" w:hAnsiTheme="majorBidi" w:cstheme="majorBidi"/>
          <w:sz w:val="24"/>
          <w:szCs w:val="24"/>
        </w:rPr>
        <w:t xml:space="preserve">ost profits and a reasonable royalty are </w:t>
      </w:r>
      <w:r>
        <w:rPr>
          <w:rFonts w:asciiTheme="majorBidi" w:eastAsia="Calibri" w:hAnsiTheme="majorBidi" w:cstheme="majorBidi"/>
          <w:sz w:val="24"/>
          <w:szCs w:val="24"/>
        </w:rPr>
        <w:t xml:space="preserve">both </w:t>
      </w:r>
      <w:r w:rsidRPr="00733619">
        <w:rPr>
          <w:rFonts w:asciiTheme="majorBidi" w:eastAsia="Calibri" w:hAnsiTheme="majorBidi" w:cstheme="majorBidi"/>
          <w:sz w:val="24"/>
          <w:szCs w:val="24"/>
        </w:rPr>
        <w:t>difficult to estimate, especially when the patented element is only one component of a larger product.</w:t>
      </w:r>
      <w:r w:rsidRPr="00733619">
        <w:rPr>
          <w:rFonts w:asciiTheme="majorBidi" w:eastAsia="Calibri" w:hAnsiTheme="majorBidi" w:cstheme="majorBidi"/>
          <w:sz w:val="24"/>
          <w:szCs w:val="24"/>
          <w:vertAlign w:val="superscript"/>
        </w:rPr>
        <w:footnoteReference w:id="73"/>
      </w:r>
      <w:r w:rsidRPr="00733619">
        <w:rPr>
          <w:rFonts w:asciiTheme="majorBidi" w:eastAsia="Calibri" w:hAnsiTheme="majorBidi" w:cstheme="majorBidi"/>
          <w:sz w:val="24"/>
          <w:szCs w:val="24"/>
        </w:rPr>
        <w:t xml:space="preserve"> The intensive focus on the patented technology during litigation leads courts to overestimate its market importance.</w:t>
      </w:r>
      <w:r w:rsidRPr="00733619">
        <w:rPr>
          <w:rFonts w:asciiTheme="majorBidi" w:eastAsia="Calibri" w:hAnsiTheme="majorBidi" w:cstheme="majorBidi"/>
          <w:sz w:val="24"/>
          <w:szCs w:val="24"/>
          <w:vertAlign w:val="superscript"/>
        </w:rPr>
        <w:footnoteReference w:id="74"/>
      </w:r>
      <w:r w:rsidRPr="00733619">
        <w:rPr>
          <w:rFonts w:asciiTheme="majorBidi" w:eastAsia="Calibri" w:hAnsiTheme="majorBidi" w:cstheme="majorBidi"/>
          <w:sz w:val="24"/>
          <w:szCs w:val="24"/>
        </w:rPr>
        <w:t xml:space="preserve"> Scholars point out that courts systematically overestimate patent damages.</w:t>
      </w:r>
      <w:r w:rsidRPr="00733619">
        <w:rPr>
          <w:rFonts w:asciiTheme="majorBidi" w:eastAsia="Calibri" w:hAnsiTheme="majorBidi" w:cstheme="majorBidi"/>
          <w:sz w:val="24"/>
          <w:szCs w:val="24"/>
          <w:vertAlign w:val="superscript"/>
        </w:rPr>
        <w:footnoteReference w:id="75"/>
      </w:r>
      <w:r w:rsidRPr="00733619">
        <w:rPr>
          <w:rFonts w:asciiTheme="majorBidi" w:eastAsia="Calibri" w:hAnsiTheme="majorBidi" w:cstheme="majorBidi"/>
          <w:sz w:val="24"/>
          <w:szCs w:val="24"/>
        </w:rPr>
        <w:t xml:space="preserve"> Indeed, patent damages reach extraordinarily high levels. For instance, in 2013, Samsung was subjected to $935 million </w:t>
      </w:r>
      <w:r w:rsidR="00873F14">
        <w:rPr>
          <w:rFonts w:asciiTheme="majorBidi" w:eastAsia="Calibri" w:hAnsiTheme="majorBidi" w:cstheme="majorBidi"/>
          <w:sz w:val="24"/>
          <w:szCs w:val="24"/>
        </w:rPr>
        <w:t xml:space="preserve">in </w:t>
      </w:r>
      <w:r w:rsidRPr="00733619">
        <w:rPr>
          <w:rFonts w:asciiTheme="majorBidi" w:eastAsia="Calibri" w:hAnsiTheme="majorBidi" w:cstheme="majorBidi"/>
          <w:sz w:val="24"/>
          <w:szCs w:val="24"/>
        </w:rPr>
        <w:t>damages for infringing Apple’s patents on smartphone technology.</w:t>
      </w:r>
      <w:r w:rsidRPr="00733619">
        <w:rPr>
          <w:rFonts w:asciiTheme="majorBidi" w:eastAsia="Calibri" w:hAnsiTheme="majorBidi" w:cstheme="majorBidi"/>
          <w:sz w:val="24"/>
          <w:szCs w:val="24"/>
          <w:vertAlign w:val="superscript"/>
        </w:rPr>
        <w:footnoteReference w:id="76"/>
      </w:r>
      <w:r w:rsidRPr="00733619">
        <w:rPr>
          <w:rFonts w:asciiTheme="majorBidi" w:eastAsia="Calibri" w:hAnsiTheme="majorBidi" w:cstheme="majorBidi"/>
          <w:sz w:val="24"/>
          <w:szCs w:val="24"/>
        </w:rPr>
        <w:t xml:space="preserve"> </w:t>
      </w:r>
      <w:r w:rsidR="002803B1" w:rsidRPr="00733619">
        <w:rPr>
          <w:rFonts w:asciiTheme="majorBidi" w:eastAsia="Calibri" w:hAnsiTheme="majorBidi" w:cstheme="majorBidi"/>
          <w:sz w:val="24"/>
          <w:szCs w:val="24"/>
        </w:rPr>
        <w:t>The average damages rate issued as an estimation of a reasonable royalty is 13.13%, which is much higher than the average patent royalties negotiated outside of court.</w:t>
      </w:r>
      <w:r w:rsidR="002803B1" w:rsidRPr="00733619">
        <w:rPr>
          <w:rFonts w:asciiTheme="majorBidi" w:eastAsia="Calibri" w:hAnsiTheme="majorBidi" w:cstheme="majorBidi"/>
          <w:sz w:val="24"/>
          <w:szCs w:val="24"/>
          <w:vertAlign w:val="superscript"/>
        </w:rPr>
        <w:footnoteReference w:id="77"/>
      </w:r>
      <w:r w:rsidR="002803B1" w:rsidRPr="00733619">
        <w:rPr>
          <w:rFonts w:asciiTheme="majorBidi" w:eastAsia="Calibri" w:hAnsiTheme="majorBidi" w:cstheme="majorBidi"/>
          <w:sz w:val="24"/>
          <w:szCs w:val="24"/>
        </w:rPr>
        <w:t xml:space="preserve"> Furthermore, if the </w:t>
      </w:r>
      <w:r w:rsidR="002803B1" w:rsidRPr="00733619">
        <w:rPr>
          <w:rFonts w:asciiTheme="majorBidi" w:eastAsia="Calibri" w:hAnsiTheme="majorBidi" w:cstheme="majorBidi"/>
          <w:sz w:val="24"/>
          <w:szCs w:val="24"/>
        </w:rPr>
        <w:lastRenderedPageBreak/>
        <w:t>court finds the infringement to be willful, it may enhance damages up to three times and force the infringer to pay the patent holder’s attorney fees.</w:t>
      </w:r>
      <w:r w:rsidR="002803B1" w:rsidRPr="00733619">
        <w:rPr>
          <w:rFonts w:asciiTheme="majorBidi" w:eastAsia="Calibri" w:hAnsiTheme="majorBidi" w:cstheme="majorBidi"/>
          <w:sz w:val="24"/>
          <w:szCs w:val="24"/>
          <w:vertAlign w:val="superscript"/>
        </w:rPr>
        <w:footnoteReference w:id="78"/>
      </w:r>
    </w:p>
    <w:p w14:paraId="5FA2F6D8" w14:textId="77777777" w:rsidR="004A4B5A" w:rsidRDefault="002803B1" w:rsidP="00FE4F90">
      <w:pPr>
        <w:spacing w:after="0" w:line="480" w:lineRule="auto"/>
        <w:ind w:firstLine="720"/>
        <w:rPr>
          <w:rFonts w:asciiTheme="majorBidi" w:eastAsia="Calibri" w:hAnsiTheme="majorBidi" w:cstheme="majorBidi"/>
          <w:sz w:val="24"/>
          <w:szCs w:val="24"/>
        </w:rPr>
      </w:pPr>
      <w:r w:rsidRPr="004F720B">
        <w:rPr>
          <w:rFonts w:asciiTheme="majorBidi" w:eastAsia="Calibri" w:hAnsiTheme="majorBidi" w:cstheme="majorBidi"/>
          <w:sz w:val="24"/>
          <w:szCs w:val="24"/>
        </w:rPr>
        <w:t>The threat of massive, possibly bankrupting, damages pressures the alleged infringer to settle, even at a high price.</w:t>
      </w:r>
      <w:r w:rsidRPr="004F720B">
        <w:rPr>
          <w:rFonts w:asciiTheme="majorBidi" w:eastAsia="Calibri" w:hAnsiTheme="majorBidi" w:cstheme="majorBidi"/>
          <w:sz w:val="24"/>
          <w:szCs w:val="24"/>
          <w:vertAlign w:val="superscript"/>
        </w:rPr>
        <w:footnoteReference w:id="79"/>
      </w:r>
      <w:r w:rsidRPr="004F720B">
        <w:rPr>
          <w:rFonts w:asciiTheme="majorBidi" w:eastAsia="Calibri" w:hAnsiTheme="majorBidi" w:cstheme="majorBidi"/>
          <w:sz w:val="24"/>
          <w:szCs w:val="24"/>
        </w:rPr>
        <w:t xml:space="preserve"> No matter how weak the patent may be, the stakes are simply too high to gamble. To make things worse, while establishing the amount of damages, courts use license and settlement fees paid out of fear of litigation as evidence of the market value of inventions, thus further elevating the damages standard.</w:t>
      </w:r>
      <w:r w:rsidRPr="004F720B">
        <w:rPr>
          <w:rFonts w:asciiTheme="majorBidi" w:eastAsia="Calibri" w:hAnsiTheme="majorBidi" w:cstheme="majorBidi"/>
          <w:sz w:val="24"/>
          <w:szCs w:val="24"/>
          <w:vertAlign w:val="superscript"/>
        </w:rPr>
        <w:footnoteReference w:id="80"/>
      </w:r>
      <w:r w:rsidRPr="004F720B">
        <w:rPr>
          <w:rFonts w:asciiTheme="majorBidi" w:eastAsia="Calibri" w:hAnsiTheme="majorBidi" w:cstheme="majorBidi"/>
          <w:sz w:val="24"/>
          <w:szCs w:val="24"/>
        </w:rPr>
        <w:t xml:space="preserve"> This practice has a circular effect, since the enlarged damages increase the negotiation power of patent owners</w:t>
      </w:r>
      <w:r>
        <w:rPr>
          <w:rFonts w:asciiTheme="majorBidi" w:eastAsia="Calibri" w:hAnsiTheme="majorBidi" w:cstheme="majorBidi"/>
          <w:sz w:val="24"/>
          <w:szCs w:val="24"/>
        </w:rPr>
        <w:t>,</w:t>
      </w:r>
      <w:r w:rsidRPr="004F720B">
        <w:rPr>
          <w:rFonts w:asciiTheme="majorBidi" w:eastAsia="Calibri" w:hAnsiTheme="majorBidi" w:cstheme="majorBidi"/>
          <w:sz w:val="24"/>
          <w:szCs w:val="24"/>
        </w:rPr>
        <w:t xml:space="preserve"> fur</w:t>
      </w:r>
      <w:r>
        <w:rPr>
          <w:rFonts w:asciiTheme="majorBidi" w:eastAsia="Calibri" w:hAnsiTheme="majorBidi" w:cstheme="majorBidi"/>
          <w:sz w:val="24"/>
          <w:szCs w:val="24"/>
        </w:rPr>
        <w:t>ther boosting settlement awards</w:t>
      </w:r>
      <w:r w:rsidRPr="004F720B">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that </w:t>
      </w:r>
      <w:r w:rsidRPr="004F720B">
        <w:rPr>
          <w:rFonts w:asciiTheme="majorBidi" w:eastAsia="Calibri" w:hAnsiTheme="majorBidi" w:cstheme="majorBidi"/>
          <w:sz w:val="24"/>
          <w:szCs w:val="24"/>
        </w:rPr>
        <w:t>are then used as evidence of the market value of inventions.</w:t>
      </w:r>
      <w:r w:rsidRPr="004F720B">
        <w:rPr>
          <w:rFonts w:asciiTheme="majorBidi" w:eastAsia="Calibri" w:hAnsiTheme="majorBidi" w:cstheme="majorBidi"/>
          <w:sz w:val="24"/>
          <w:szCs w:val="24"/>
          <w:vertAlign w:val="superscript"/>
        </w:rPr>
        <w:footnoteReference w:id="81"/>
      </w:r>
      <w:r w:rsidR="004F4D6F">
        <w:rPr>
          <w:rFonts w:asciiTheme="majorBidi" w:eastAsia="Calibri" w:hAnsiTheme="majorBidi" w:cstheme="majorBidi"/>
          <w:sz w:val="24"/>
          <w:szCs w:val="24"/>
        </w:rPr>
        <w:t xml:space="preserve"> </w:t>
      </w:r>
    </w:p>
    <w:p w14:paraId="7C65651E" w14:textId="09E4AB24" w:rsidR="002803B1" w:rsidRPr="004F720B" w:rsidRDefault="002803B1" w:rsidP="00FE4F90">
      <w:pPr>
        <w:spacing w:after="0" w:line="480" w:lineRule="auto"/>
        <w:ind w:firstLine="720"/>
        <w:rPr>
          <w:rFonts w:asciiTheme="majorBidi" w:eastAsia="Calibri" w:hAnsiTheme="majorBidi" w:cstheme="majorBidi"/>
          <w:sz w:val="24"/>
          <w:szCs w:val="24"/>
        </w:rPr>
      </w:pPr>
      <w:r w:rsidRPr="004F720B">
        <w:rPr>
          <w:rFonts w:asciiTheme="majorBidi" w:eastAsia="Calibri" w:hAnsiTheme="majorBidi" w:cstheme="majorBidi"/>
          <w:sz w:val="24"/>
          <w:szCs w:val="24"/>
        </w:rPr>
        <w:t xml:space="preserve">In addition to the risks associated with patent litigation itself, threats of such litigation scare away potential consumers and investors, making it difficult for the firm to </w:t>
      </w:r>
      <w:r>
        <w:rPr>
          <w:rFonts w:asciiTheme="majorBidi" w:eastAsia="Calibri" w:hAnsiTheme="majorBidi" w:cstheme="majorBidi"/>
          <w:sz w:val="24"/>
          <w:szCs w:val="24"/>
        </w:rPr>
        <w:t>obtain</w:t>
      </w:r>
      <w:r w:rsidRPr="004F720B">
        <w:rPr>
          <w:rFonts w:asciiTheme="majorBidi" w:eastAsia="Calibri" w:hAnsiTheme="majorBidi" w:cstheme="majorBidi"/>
          <w:sz w:val="24"/>
          <w:szCs w:val="24"/>
        </w:rPr>
        <w:t xml:space="preserve"> financing.</w:t>
      </w:r>
      <w:r w:rsidRPr="004F720B">
        <w:rPr>
          <w:rFonts w:asciiTheme="majorBidi" w:eastAsia="Calibri" w:hAnsiTheme="majorBidi" w:cstheme="majorBidi"/>
          <w:sz w:val="24"/>
          <w:szCs w:val="24"/>
          <w:vertAlign w:val="superscript"/>
        </w:rPr>
        <w:footnoteReference w:id="82"/>
      </w:r>
      <w:r w:rsidRPr="004F720B">
        <w:rPr>
          <w:rFonts w:asciiTheme="majorBidi" w:eastAsia="Calibri" w:hAnsiTheme="majorBidi" w:cstheme="majorBidi"/>
          <w:sz w:val="24"/>
          <w:szCs w:val="24"/>
        </w:rPr>
        <w:t xml:space="preserve">  </w:t>
      </w:r>
    </w:p>
    <w:p w14:paraId="58E524C9" w14:textId="74E9DDF8" w:rsidR="002803B1" w:rsidRPr="007E340F" w:rsidRDefault="002803B1" w:rsidP="004A4B5A">
      <w:pPr>
        <w:spacing w:after="0" w:line="480" w:lineRule="auto"/>
        <w:ind w:firstLine="720"/>
        <w:rPr>
          <w:rFonts w:asciiTheme="majorBidi" w:eastAsia="Calibri" w:hAnsiTheme="majorBidi" w:cstheme="majorBidi"/>
          <w:sz w:val="24"/>
          <w:szCs w:val="24"/>
        </w:rPr>
      </w:pPr>
      <w:r w:rsidRPr="007E340F">
        <w:rPr>
          <w:rFonts w:asciiTheme="majorBidi" w:eastAsia="Calibri" w:hAnsiTheme="majorBidi" w:cstheme="majorBidi"/>
          <w:sz w:val="24"/>
          <w:szCs w:val="24"/>
        </w:rPr>
        <w:t>Given the considerable threat associated with a weak patent for potential and alleged infringers on the one hand, and the high rates of court decisions invalidating patents on the other, one might expect that potential technology users would undertake steps to invalidate weak patents. Invalidating a patent would enable the competitors to use the invention without fear of litigation. Yet</w:t>
      </w:r>
      <w:r w:rsidR="00B601E4">
        <w:rPr>
          <w:rFonts w:asciiTheme="majorBidi" w:eastAsia="Calibri" w:hAnsiTheme="majorBidi" w:cstheme="majorBidi"/>
          <w:sz w:val="24"/>
          <w:szCs w:val="24"/>
        </w:rPr>
        <w:t>,</w:t>
      </w:r>
      <w:r w:rsidRPr="007E340F">
        <w:rPr>
          <w:rFonts w:asciiTheme="majorBidi" w:eastAsia="Calibri" w:hAnsiTheme="majorBidi" w:cstheme="majorBidi"/>
          <w:sz w:val="24"/>
          <w:szCs w:val="24"/>
        </w:rPr>
        <w:t xml:space="preserve"> as a matter of fact, weak patents are very rarely challenged in courts, and when </w:t>
      </w:r>
      <w:r w:rsidRPr="007E340F">
        <w:rPr>
          <w:rFonts w:asciiTheme="majorBidi" w:eastAsia="Calibri" w:hAnsiTheme="majorBidi" w:cstheme="majorBidi"/>
          <w:sz w:val="24"/>
          <w:szCs w:val="24"/>
        </w:rPr>
        <w:lastRenderedPageBreak/>
        <w:t>this happens, parties usually settle</w:t>
      </w:r>
      <w:r w:rsidR="0069278B">
        <w:rPr>
          <w:rFonts w:asciiTheme="majorBidi" w:eastAsia="Calibri" w:hAnsiTheme="majorBidi" w:cstheme="majorBidi"/>
          <w:sz w:val="24"/>
          <w:szCs w:val="24"/>
        </w:rPr>
        <w:t>,</w:t>
      </w:r>
      <w:r w:rsidRPr="007E340F">
        <w:rPr>
          <w:rFonts w:asciiTheme="majorBidi" w:eastAsia="Calibri" w:hAnsiTheme="majorBidi" w:cstheme="majorBidi"/>
          <w:sz w:val="24"/>
          <w:szCs w:val="24"/>
        </w:rPr>
        <w:t xml:space="preserve"> leaving the weak patent in force.</w:t>
      </w:r>
      <w:bookmarkStart w:id="44" w:name="_Ref342241821"/>
      <w:r w:rsidRPr="00231D86">
        <w:rPr>
          <w:rFonts w:asciiTheme="majorBidi" w:eastAsia="Calibri" w:hAnsiTheme="majorBidi" w:cstheme="majorBidi"/>
          <w:sz w:val="24"/>
          <w:szCs w:val="24"/>
          <w:vertAlign w:val="superscript"/>
        </w:rPr>
        <w:footnoteReference w:id="83"/>
      </w:r>
      <w:bookmarkEnd w:id="44"/>
      <w:r w:rsidRPr="007E340F">
        <w:rPr>
          <w:rFonts w:asciiTheme="majorBidi" w:eastAsia="Calibri" w:hAnsiTheme="majorBidi" w:cstheme="majorBidi"/>
          <w:sz w:val="24"/>
          <w:szCs w:val="24"/>
        </w:rPr>
        <w:t xml:space="preserve"> Moreover, at times</w:t>
      </w:r>
      <w:r w:rsidR="00B601E4">
        <w:rPr>
          <w:rFonts w:asciiTheme="majorBidi" w:eastAsia="Calibri" w:hAnsiTheme="majorBidi" w:cstheme="majorBidi"/>
          <w:sz w:val="24"/>
          <w:szCs w:val="24"/>
        </w:rPr>
        <w:t>,</w:t>
      </w:r>
      <w:r w:rsidRPr="007E340F">
        <w:rPr>
          <w:rFonts w:asciiTheme="majorBidi" w:eastAsia="Calibri" w:hAnsiTheme="majorBidi" w:cstheme="majorBidi"/>
          <w:sz w:val="24"/>
          <w:szCs w:val="24"/>
        </w:rPr>
        <w:t xml:space="preserve"> parties settle even </w:t>
      </w:r>
      <w:r w:rsidRPr="007E340F">
        <w:rPr>
          <w:rFonts w:asciiTheme="majorBidi" w:eastAsia="Calibri" w:hAnsiTheme="majorBidi" w:cstheme="majorBidi"/>
          <w:i/>
          <w:iCs/>
          <w:sz w:val="24"/>
          <w:szCs w:val="24"/>
        </w:rPr>
        <w:t>after</w:t>
      </w:r>
      <w:r w:rsidRPr="007E340F">
        <w:rPr>
          <w:rFonts w:asciiTheme="majorBidi" w:eastAsia="Calibri" w:hAnsiTheme="majorBidi" w:cstheme="majorBidi"/>
          <w:sz w:val="24"/>
          <w:szCs w:val="24"/>
        </w:rPr>
        <w:t xml:space="preserve"> a court’s decision invalidating a patent</w:t>
      </w:r>
      <w:r w:rsidR="004A4B5A">
        <w:rPr>
          <w:rFonts w:asciiTheme="majorBidi" w:eastAsia="Calibri" w:hAnsiTheme="majorBidi" w:cstheme="majorBidi"/>
          <w:sz w:val="24"/>
          <w:szCs w:val="24"/>
        </w:rPr>
        <w:t>.</w:t>
      </w:r>
      <w:r w:rsidRPr="007E340F">
        <w:rPr>
          <w:rFonts w:asciiTheme="majorBidi" w:eastAsia="Calibri" w:hAnsiTheme="majorBidi" w:cstheme="majorBidi"/>
          <w:sz w:val="24"/>
          <w:szCs w:val="24"/>
        </w:rPr>
        <w:t xml:space="preserve"> </w:t>
      </w:r>
      <w:r w:rsidR="004A4B5A">
        <w:rPr>
          <w:rFonts w:asciiTheme="majorBidi" w:eastAsia="Calibri" w:hAnsiTheme="majorBidi" w:cstheme="majorBidi"/>
          <w:sz w:val="24"/>
          <w:szCs w:val="24"/>
        </w:rPr>
        <w:t>I</w:t>
      </w:r>
      <w:r w:rsidR="004A4B5A" w:rsidRPr="007E340F">
        <w:rPr>
          <w:rFonts w:asciiTheme="majorBidi" w:eastAsia="Calibri" w:hAnsiTheme="majorBidi" w:cstheme="majorBidi"/>
          <w:sz w:val="24"/>
          <w:szCs w:val="24"/>
        </w:rPr>
        <w:t xml:space="preserve">n </w:t>
      </w:r>
      <w:r w:rsidRPr="007E340F">
        <w:rPr>
          <w:rFonts w:asciiTheme="majorBidi" w:eastAsia="Calibri" w:hAnsiTheme="majorBidi" w:cstheme="majorBidi"/>
          <w:sz w:val="24"/>
          <w:szCs w:val="24"/>
        </w:rPr>
        <w:t>such cases, the parties ask the court to vacate its own verdict, bringing the already invalidated patent back to life.</w:t>
      </w:r>
      <w:r w:rsidRPr="007E340F">
        <w:rPr>
          <w:rFonts w:asciiTheme="majorBidi" w:eastAsia="Calibri" w:hAnsiTheme="majorBidi" w:cstheme="majorBidi"/>
          <w:sz w:val="24"/>
          <w:szCs w:val="24"/>
          <w:vertAlign w:val="superscript"/>
        </w:rPr>
        <w:footnoteReference w:id="84"/>
      </w:r>
      <w:r w:rsidRPr="007E340F">
        <w:rPr>
          <w:rFonts w:asciiTheme="majorBidi" w:eastAsia="Calibri" w:hAnsiTheme="majorBidi" w:cstheme="majorBidi"/>
          <w:sz w:val="24"/>
          <w:szCs w:val="24"/>
        </w:rPr>
        <w:t xml:space="preserve"> This might seem puzzling given the great potential </w:t>
      </w:r>
      <w:r>
        <w:rPr>
          <w:rFonts w:asciiTheme="majorBidi" w:eastAsia="Calibri" w:hAnsiTheme="majorBidi" w:cstheme="majorBidi"/>
          <w:sz w:val="24"/>
          <w:szCs w:val="24"/>
        </w:rPr>
        <w:t xml:space="preserve">benefits </w:t>
      </w:r>
      <w:r w:rsidRPr="007E340F">
        <w:rPr>
          <w:rFonts w:asciiTheme="majorBidi" w:eastAsia="Calibri" w:hAnsiTheme="majorBidi" w:cstheme="majorBidi"/>
          <w:sz w:val="24"/>
          <w:szCs w:val="24"/>
        </w:rPr>
        <w:t>technology</w:t>
      </w:r>
      <w:r>
        <w:rPr>
          <w:rFonts w:asciiTheme="majorBidi" w:eastAsia="Calibri" w:hAnsiTheme="majorBidi" w:cstheme="majorBidi"/>
          <w:sz w:val="24"/>
          <w:szCs w:val="24"/>
        </w:rPr>
        <w:t>-</w:t>
      </w:r>
      <w:r w:rsidRPr="007E340F">
        <w:rPr>
          <w:rFonts w:asciiTheme="majorBidi" w:eastAsia="Calibri" w:hAnsiTheme="majorBidi" w:cstheme="majorBidi"/>
          <w:sz w:val="24"/>
          <w:szCs w:val="24"/>
        </w:rPr>
        <w:t xml:space="preserve">users may gain from invalidating a patent. The answer to this puzzle is </w:t>
      </w:r>
      <w:r>
        <w:rPr>
          <w:rFonts w:asciiTheme="majorBidi" w:eastAsia="Calibri" w:hAnsiTheme="majorBidi" w:cstheme="majorBidi"/>
          <w:sz w:val="24"/>
          <w:szCs w:val="24"/>
        </w:rPr>
        <w:t>two</w:t>
      </w:r>
      <w:r w:rsidRPr="007E340F">
        <w:rPr>
          <w:rFonts w:asciiTheme="majorBidi" w:eastAsia="Calibri" w:hAnsiTheme="majorBidi" w:cstheme="majorBidi"/>
          <w:sz w:val="24"/>
          <w:szCs w:val="24"/>
        </w:rPr>
        <w:t xml:space="preserve">fold. </w:t>
      </w:r>
    </w:p>
    <w:p w14:paraId="69C11AA5" w14:textId="3415B8C2" w:rsidR="002803B1" w:rsidRPr="00BA793A" w:rsidRDefault="002803B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First</w:t>
      </w:r>
      <w:r w:rsidRPr="00BA793A">
        <w:rPr>
          <w:rFonts w:asciiTheme="majorBidi" w:eastAsia="Calibri" w:hAnsiTheme="majorBidi" w:cstheme="majorBidi"/>
          <w:sz w:val="24"/>
          <w:szCs w:val="24"/>
        </w:rPr>
        <w:t>, even if the risks associated with litigation are relatively small for the particular firm, there is still a good chance that it will refrain from challenging the weak patent. Because of the collateral estoppel doctrine, once invalidated in one suit, the patent can no longer be enforced against any alleged infringers.</w:t>
      </w:r>
      <w:r w:rsidRPr="00BA793A">
        <w:rPr>
          <w:rFonts w:asciiTheme="majorBidi" w:eastAsia="Calibri" w:hAnsiTheme="majorBidi" w:cstheme="majorBidi"/>
          <w:sz w:val="24"/>
          <w:szCs w:val="24"/>
          <w:vertAlign w:val="superscript"/>
        </w:rPr>
        <w:footnoteReference w:id="85"/>
      </w:r>
      <w:r w:rsidRPr="00BA793A">
        <w:rPr>
          <w:rFonts w:asciiTheme="majorBidi" w:eastAsia="Calibri" w:hAnsiTheme="majorBidi" w:cstheme="majorBidi"/>
          <w:sz w:val="24"/>
          <w:szCs w:val="24"/>
        </w:rPr>
        <w:t xml:space="preserve"> That is, invalidating a patent creates a public good</w:t>
      </w:r>
      <w:r w:rsidR="00071749">
        <w:rPr>
          <w:rFonts w:asciiTheme="majorBidi" w:eastAsia="Calibri" w:hAnsiTheme="majorBidi" w:cstheme="majorBidi"/>
          <w:sz w:val="24"/>
          <w:szCs w:val="24"/>
        </w:rPr>
        <w:t>—</w:t>
      </w:r>
      <w:r w:rsidRPr="00BA793A">
        <w:rPr>
          <w:rFonts w:asciiTheme="majorBidi" w:eastAsia="Calibri" w:hAnsiTheme="majorBidi" w:cstheme="majorBidi"/>
          <w:sz w:val="24"/>
          <w:szCs w:val="24"/>
        </w:rPr>
        <w:t>every firm on the market will be able to use the technology after the patent is declared invalid.</w:t>
      </w:r>
      <w:r w:rsidR="00F20135">
        <w:rPr>
          <w:rStyle w:val="FootnoteReference"/>
          <w:rFonts w:asciiTheme="majorBidi" w:eastAsia="Calibri" w:hAnsiTheme="majorBidi"/>
          <w:sz w:val="24"/>
          <w:szCs w:val="24"/>
        </w:rPr>
        <w:footnoteReference w:id="86"/>
      </w:r>
      <w:r w:rsidRPr="00BA793A">
        <w:rPr>
          <w:rFonts w:asciiTheme="majorBidi" w:eastAsia="Calibri" w:hAnsiTheme="majorBidi" w:cstheme="majorBidi"/>
          <w:sz w:val="24"/>
          <w:szCs w:val="24"/>
        </w:rPr>
        <w:t xml:space="preserve"> This situation creates a free-rider problem inherent to public goods: since patent litigation costs are extremely high and the “freed” technology will be enjoyed by everyone, usually no firm has sufficient incentive to bear the burden of pursuing patent invalidation. </w:t>
      </w:r>
      <w:r>
        <w:rPr>
          <w:rFonts w:asciiTheme="majorBidi" w:eastAsia="Calibri" w:hAnsiTheme="majorBidi" w:cstheme="majorBidi"/>
          <w:sz w:val="24"/>
          <w:szCs w:val="24"/>
        </w:rPr>
        <w:t>The m</w:t>
      </w:r>
      <w:r w:rsidRPr="00BA793A">
        <w:rPr>
          <w:rFonts w:asciiTheme="majorBidi" w:eastAsia="Calibri" w:hAnsiTheme="majorBidi" w:cstheme="majorBidi"/>
          <w:sz w:val="24"/>
          <w:szCs w:val="24"/>
        </w:rPr>
        <w:t xml:space="preserve">illions of dollars a firm </w:t>
      </w:r>
      <w:r>
        <w:rPr>
          <w:rFonts w:asciiTheme="majorBidi" w:eastAsia="Calibri" w:hAnsiTheme="majorBidi" w:cstheme="majorBidi"/>
          <w:sz w:val="24"/>
          <w:szCs w:val="24"/>
        </w:rPr>
        <w:t xml:space="preserve">must </w:t>
      </w:r>
      <w:r w:rsidRPr="00BA793A">
        <w:rPr>
          <w:rFonts w:asciiTheme="majorBidi" w:eastAsia="Calibri" w:hAnsiTheme="majorBidi" w:cstheme="majorBidi"/>
          <w:sz w:val="24"/>
          <w:szCs w:val="24"/>
        </w:rPr>
        <w:t>spend to invalidate the patent can hardly be recouped in a market where multiple competitors drive prices down.</w:t>
      </w:r>
      <w:bookmarkStart w:id="45" w:name="_Ref342242567"/>
      <w:r w:rsidRPr="00BA793A">
        <w:rPr>
          <w:rFonts w:asciiTheme="majorBidi" w:eastAsia="Calibri" w:hAnsiTheme="majorBidi" w:cstheme="majorBidi"/>
          <w:sz w:val="24"/>
          <w:szCs w:val="24"/>
          <w:vertAlign w:val="superscript"/>
        </w:rPr>
        <w:footnoteReference w:id="87"/>
      </w:r>
      <w:bookmarkEnd w:id="45"/>
      <w:r w:rsidRPr="00BA793A">
        <w:rPr>
          <w:rFonts w:asciiTheme="majorBidi" w:eastAsia="Calibri" w:hAnsiTheme="majorBidi" w:cstheme="majorBidi"/>
          <w:sz w:val="24"/>
          <w:szCs w:val="24"/>
        </w:rPr>
        <w:t xml:space="preserve">  </w:t>
      </w:r>
    </w:p>
    <w:p w14:paraId="30280DCD" w14:textId="5FC43CA6" w:rsidR="002803B1" w:rsidRPr="00BA793A" w:rsidRDefault="002803B1" w:rsidP="00D37567">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Second</w:t>
      </w:r>
      <w:r w:rsidRPr="00BA793A">
        <w:rPr>
          <w:rFonts w:asciiTheme="majorBidi" w:eastAsia="Calibri" w:hAnsiTheme="majorBidi" w:cstheme="majorBidi"/>
          <w:sz w:val="24"/>
          <w:szCs w:val="24"/>
        </w:rPr>
        <w:t>, a judicial decision invalidating a patent deprives the patent owner of its exclusive market position and, consequently, of it</w:t>
      </w:r>
      <w:r>
        <w:rPr>
          <w:rFonts w:asciiTheme="majorBidi" w:eastAsia="Calibri" w:hAnsiTheme="majorBidi" w:cstheme="majorBidi"/>
          <w:sz w:val="24"/>
          <w:szCs w:val="24"/>
        </w:rPr>
        <w:t>s supracompetitive profits. Yet</w:t>
      </w:r>
      <w:r w:rsidR="00071749">
        <w:rPr>
          <w:rFonts w:asciiTheme="majorBidi" w:eastAsia="Calibri" w:hAnsiTheme="majorBidi" w:cstheme="majorBidi"/>
          <w:sz w:val="24"/>
          <w:szCs w:val="24"/>
        </w:rPr>
        <w:t>,</w:t>
      </w:r>
      <w:r w:rsidRPr="00BA793A">
        <w:rPr>
          <w:rFonts w:asciiTheme="majorBidi" w:eastAsia="Calibri" w:hAnsiTheme="majorBidi" w:cstheme="majorBidi"/>
          <w:sz w:val="24"/>
          <w:szCs w:val="24"/>
        </w:rPr>
        <w:t xml:space="preserve"> since the technology </w:t>
      </w:r>
      <w:r w:rsidRPr="00BA793A">
        <w:rPr>
          <w:rFonts w:asciiTheme="majorBidi" w:eastAsia="Calibri" w:hAnsiTheme="majorBidi" w:cstheme="majorBidi"/>
          <w:sz w:val="24"/>
          <w:szCs w:val="24"/>
        </w:rPr>
        <w:lastRenderedPageBreak/>
        <w:t>becomes free for everyone, the challenging company will only be able to enjoy the lower competitive profits.</w:t>
      </w:r>
      <w:bookmarkStart w:id="46" w:name="_Ref339787251"/>
      <w:r w:rsidRPr="00BA793A">
        <w:rPr>
          <w:rFonts w:asciiTheme="majorBidi" w:eastAsia="Calibri" w:hAnsiTheme="majorBidi" w:cstheme="majorBidi"/>
          <w:sz w:val="24"/>
          <w:szCs w:val="24"/>
          <w:vertAlign w:val="superscript"/>
        </w:rPr>
        <w:footnoteReference w:id="88"/>
      </w:r>
      <w:bookmarkEnd w:id="46"/>
      <w:r w:rsidRPr="00BA793A">
        <w:rPr>
          <w:rFonts w:asciiTheme="majorBidi" w:eastAsia="Calibri" w:hAnsiTheme="majorBidi" w:cstheme="majorBidi"/>
          <w:sz w:val="24"/>
          <w:szCs w:val="24"/>
        </w:rPr>
        <w:t xml:space="preserve"> Because of the gap between the prospective loss to the patent owner and the prospective gain to the patent challenger, the parties have a strong incentive to settle, so that the patent remains valid and they can share the monopolistic profits.</w:t>
      </w:r>
      <w:r w:rsidRPr="00BA793A">
        <w:rPr>
          <w:rFonts w:asciiTheme="majorBidi" w:eastAsia="Calibri" w:hAnsiTheme="majorBidi" w:cstheme="majorBidi"/>
          <w:sz w:val="24"/>
          <w:szCs w:val="24"/>
          <w:vertAlign w:val="superscript"/>
        </w:rPr>
        <w:footnoteReference w:id="89"/>
      </w:r>
      <w:r w:rsidRPr="00BA793A">
        <w:rPr>
          <w:rFonts w:asciiTheme="majorBidi" w:eastAsia="Calibri" w:hAnsiTheme="majorBidi" w:cstheme="majorBidi"/>
          <w:sz w:val="24"/>
          <w:szCs w:val="24"/>
        </w:rPr>
        <w:t xml:space="preserve"> Such settlements may take the form of a license</w:t>
      </w:r>
      <w:r w:rsidR="00CC36BE">
        <w:rPr>
          <w:rFonts w:asciiTheme="majorBidi" w:eastAsia="Calibri" w:hAnsiTheme="majorBidi" w:cstheme="majorBidi"/>
          <w:sz w:val="24"/>
          <w:szCs w:val="24"/>
        </w:rPr>
        <w:t>. Alternatively,</w:t>
      </w:r>
      <w:r>
        <w:rPr>
          <w:rFonts w:asciiTheme="majorBidi" w:eastAsia="Calibri" w:hAnsiTheme="majorBidi" w:cstheme="majorBidi"/>
          <w:sz w:val="24"/>
          <w:szCs w:val="24"/>
        </w:rPr>
        <w:t xml:space="preserve"> the</w:t>
      </w:r>
      <w:r w:rsidRPr="00BA793A">
        <w:rPr>
          <w:rFonts w:asciiTheme="majorBidi" w:eastAsia="Calibri" w:hAnsiTheme="majorBidi" w:cstheme="majorBidi"/>
          <w:sz w:val="24"/>
          <w:szCs w:val="24"/>
        </w:rPr>
        <w:t xml:space="preserve"> patent owner</w:t>
      </w:r>
      <w:r w:rsidR="00CC36BE">
        <w:rPr>
          <w:rFonts w:asciiTheme="majorBidi" w:eastAsia="Calibri" w:hAnsiTheme="majorBidi" w:cstheme="majorBidi"/>
          <w:sz w:val="24"/>
          <w:szCs w:val="24"/>
        </w:rPr>
        <w:t xml:space="preserve"> may</w:t>
      </w:r>
      <w:r w:rsidRPr="00BA793A">
        <w:rPr>
          <w:rFonts w:asciiTheme="majorBidi" w:eastAsia="Calibri" w:hAnsiTheme="majorBidi" w:cstheme="majorBidi"/>
          <w:sz w:val="24"/>
          <w:szCs w:val="24"/>
        </w:rPr>
        <w:t xml:space="preserve"> pay the competitor in order to prevent </w:t>
      </w:r>
      <w:r w:rsidR="00D37567">
        <w:rPr>
          <w:rFonts w:asciiTheme="majorBidi" w:eastAsia="Calibri" w:hAnsiTheme="majorBidi" w:cstheme="majorBidi"/>
          <w:sz w:val="24"/>
          <w:szCs w:val="24"/>
        </w:rPr>
        <w:t>the</w:t>
      </w:r>
      <w:r w:rsidR="00D37567" w:rsidRPr="00BA793A">
        <w:rPr>
          <w:rFonts w:asciiTheme="majorBidi" w:eastAsia="Calibri" w:hAnsiTheme="majorBidi" w:cstheme="majorBidi"/>
          <w:sz w:val="24"/>
          <w:szCs w:val="24"/>
        </w:rPr>
        <w:t xml:space="preserve"> </w:t>
      </w:r>
      <w:r w:rsidRPr="00BA793A">
        <w:rPr>
          <w:rFonts w:asciiTheme="majorBidi" w:eastAsia="Calibri" w:hAnsiTheme="majorBidi" w:cstheme="majorBidi"/>
          <w:sz w:val="24"/>
          <w:szCs w:val="24"/>
        </w:rPr>
        <w:t>patent from being challenge</w:t>
      </w:r>
      <w:r w:rsidR="00CC36BE">
        <w:rPr>
          <w:rFonts w:asciiTheme="majorBidi" w:eastAsia="Calibri" w:hAnsiTheme="majorBidi" w:cstheme="majorBidi"/>
          <w:sz w:val="24"/>
          <w:szCs w:val="24"/>
        </w:rPr>
        <w:t>d,</w:t>
      </w:r>
      <w:r w:rsidR="004E60C2">
        <w:rPr>
          <w:rFonts w:asciiTheme="majorBidi" w:eastAsia="Calibri" w:hAnsiTheme="majorBidi" w:cstheme="majorBidi"/>
          <w:sz w:val="24"/>
          <w:szCs w:val="24"/>
        </w:rPr>
        <w:t xml:space="preserve"> or</w:t>
      </w:r>
      <w:r w:rsidR="00CC36BE">
        <w:rPr>
          <w:rFonts w:asciiTheme="majorBidi" w:eastAsia="Calibri" w:hAnsiTheme="majorBidi" w:cstheme="majorBidi"/>
          <w:sz w:val="24"/>
          <w:szCs w:val="24"/>
        </w:rPr>
        <w:t xml:space="preserve"> in order to</w:t>
      </w:r>
      <w:r w:rsidR="004E60C2">
        <w:rPr>
          <w:rFonts w:asciiTheme="majorBidi" w:eastAsia="Calibri" w:hAnsiTheme="majorBidi" w:cstheme="majorBidi"/>
          <w:sz w:val="24"/>
          <w:szCs w:val="24"/>
        </w:rPr>
        <w:t xml:space="preserve"> request </w:t>
      </w:r>
      <w:r w:rsidR="004009D5">
        <w:rPr>
          <w:rFonts w:asciiTheme="majorBidi" w:eastAsia="Calibri" w:hAnsiTheme="majorBidi" w:cstheme="majorBidi"/>
          <w:sz w:val="24"/>
          <w:szCs w:val="24"/>
        </w:rPr>
        <w:t xml:space="preserve">a court to vacate </w:t>
      </w:r>
      <w:r w:rsidRPr="00BA793A">
        <w:rPr>
          <w:rFonts w:asciiTheme="majorBidi" w:eastAsia="Calibri" w:hAnsiTheme="majorBidi" w:cstheme="majorBidi"/>
          <w:sz w:val="24"/>
          <w:szCs w:val="24"/>
        </w:rPr>
        <w:t xml:space="preserve">an already issued judicial </w:t>
      </w:r>
      <w:r w:rsidR="00CC36BE">
        <w:rPr>
          <w:rFonts w:asciiTheme="majorBidi" w:eastAsia="Calibri" w:hAnsiTheme="majorBidi" w:cstheme="majorBidi"/>
          <w:sz w:val="24"/>
          <w:szCs w:val="24"/>
        </w:rPr>
        <w:t>holding of patent invalidity</w:t>
      </w:r>
      <w:r w:rsidR="004E60C2">
        <w:rPr>
          <w:rFonts w:asciiTheme="majorBidi" w:eastAsia="Calibri" w:hAnsiTheme="majorBidi" w:cstheme="majorBidi"/>
          <w:sz w:val="24"/>
          <w:szCs w:val="24"/>
        </w:rPr>
        <w:t xml:space="preserve">, </w:t>
      </w:r>
      <w:r w:rsidR="00CC36BE">
        <w:rPr>
          <w:rFonts w:asciiTheme="majorBidi" w:eastAsia="Calibri" w:hAnsiTheme="majorBidi" w:cstheme="majorBidi"/>
          <w:sz w:val="24"/>
          <w:szCs w:val="24"/>
        </w:rPr>
        <w:t>thus ma</w:t>
      </w:r>
      <w:r w:rsidR="004009D5">
        <w:rPr>
          <w:rFonts w:asciiTheme="majorBidi" w:eastAsia="Calibri" w:hAnsiTheme="majorBidi" w:cstheme="majorBidi"/>
          <w:sz w:val="24"/>
          <w:szCs w:val="24"/>
        </w:rPr>
        <w:t>king the patent valid again</w:t>
      </w:r>
      <w:r w:rsidRPr="00BA793A">
        <w:rPr>
          <w:rFonts w:asciiTheme="majorBidi" w:eastAsia="Calibri" w:hAnsiTheme="majorBidi" w:cstheme="majorBidi"/>
          <w:sz w:val="24"/>
          <w:szCs w:val="24"/>
        </w:rPr>
        <w:t>.</w:t>
      </w:r>
      <w:bookmarkStart w:id="47" w:name="_Ref340305281"/>
      <w:r w:rsidRPr="00BA793A">
        <w:rPr>
          <w:rFonts w:asciiTheme="majorBidi" w:eastAsia="Calibri" w:hAnsiTheme="majorBidi" w:cstheme="majorBidi"/>
          <w:sz w:val="24"/>
          <w:szCs w:val="24"/>
          <w:vertAlign w:val="superscript"/>
        </w:rPr>
        <w:footnoteReference w:id="90"/>
      </w:r>
      <w:bookmarkEnd w:id="47"/>
      <w:r w:rsidRPr="00BA793A">
        <w:rPr>
          <w:rFonts w:asciiTheme="majorBidi" w:eastAsia="Calibri" w:hAnsiTheme="majorBidi" w:cstheme="majorBidi"/>
          <w:sz w:val="24"/>
          <w:szCs w:val="24"/>
        </w:rPr>
        <w:t xml:space="preserve"> The practice of asking the court to vacate its own holding of invalidity has become rather common,</w:t>
      </w:r>
      <w:r w:rsidRPr="00BA793A">
        <w:rPr>
          <w:rFonts w:asciiTheme="majorBidi" w:eastAsia="Calibri" w:hAnsiTheme="majorBidi" w:cstheme="majorBidi"/>
          <w:sz w:val="24"/>
          <w:szCs w:val="24"/>
          <w:vertAlign w:val="superscript"/>
        </w:rPr>
        <w:footnoteReference w:id="91"/>
      </w:r>
      <w:r w:rsidRPr="00BA793A">
        <w:rPr>
          <w:rFonts w:asciiTheme="majorBidi" w:eastAsia="Calibri" w:hAnsiTheme="majorBidi" w:cstheme="majorBidi"/>
          <w:sz w:val="24"/>
          <w:szCs w:val="24"/>
        </w:rPr>
        <w:t xml:space="preserve"> which is understandable given the mutual interest of the parties to settle and</w:t>
      </w:r>
      <w:r w:rsidR="004009D5">
        <w:rPr>
          <w:rFonts w:asciiTheme="majorBidi" w:eastAsia="Calibri" w:hAnsiTheme="majorBidi" w:cstheme="majorBidi"/>
          <w:sz w:val="24"/>
          <w:szCs w:val="24"/>
        </w:rPr>
        <w:t xml:space="preserve"> preserve</w:t>
      </w:r>
      <w:r w:rsidRPr="00BA793A">
        <w:rPr>
          <w:rFonts w:asciiTheme="majorBidi" w:eastAsia="Calibri" w:hAnsiTheme="majorBidi" w:cstheme="majorBidi"/>
          <w:sz w:val="24"/>
          <w:szCs w:val="24"/>
        </w:rPr>
        <w:t xml:space="preserve"> market exclusivity. Courts grant vacatur motions in the vast majority of cases where they are asked to do so as part of a settlement agreement.</w:t>
      </w:r>
      <w:r w:rsidRPr="00BA793A">
        <w:rPr>
          <w:rFonts w:asciiTheme="majorBidi" w:eastAsia="Calibri" w:hAnsiTheme="majorBidi" w:cstheme="majorBidi"/>
          <w:sz w:val="24"/>
          <w:szCs w:val="24"/>
          <w:vertAlign w:val="superscript"/>
        </w:rPr>
        <w:footnoteReference w:id="92"/>
      </w:r>
      <w:r w:rsidRPr="00BA793A">
        <w:rPr>
          <w:rFonts w:asciiTheme="majorBidi" w:eastAsia="Calibri" w:hAnsiTheme="majorBidi" w:cstheme="majorBidi"/>
          <w:sz w:val="24"/>
          <w:szCs w:val="24"/>
        </w:rPr>
        <w:t xml:space="preserve"> </w:t>
      </w:r>
    </w:p>
    <w:p w14:paraId="2B46A54E" w14:textId="6890D64A" w:rsidR="002803B1" w:rsidRDefault="002803B1" w:rsidP="00A340BB">
      <w:pPr>
        <w:spacing w:after="0" w:line="480" w:lineRule="auto"/>
        <w:ind w:firstLine="720"/>
        <w:rPr>
          <w:rFonts w:asciiTheme="majorBidi" w:eastAsia="Calibri" w:hAnsiTheme="majorBidi" w:cstheme="majorBidi"/>
          <w:sz w:val="24"/>
          <w:szCs w:val="24"/>
        </w:rPr>
      </w:pPr>
      <w:r w:rsidRPr="00BA793A">
        <w:rPr>
          <w:rFonts w:asciiTheme="majorBidi" w:eastAsia="Calibri" w:hAnsiTheme="majorBidi" w:cstheme="majorBidi"/>
          <w:sz w:val="24"/>
          <w:szCs w:val="24"/>
        </w:rPr>
        <w:t>Sums paid to competitors for not challenging the validity of its patent, or for asking the court to vacate its already issued decision of invalidity</w:t>
      </w:r>
      <w:r w:rsidR="00AA510D">
        <w:rPr>
          <w:rFonts w:asciiTheme="majorBidi" w:eastAsia="Calibri" w:hAnsiTheme="majorBidi" w:cstheme="majorBidi"/>
          <w:sz w:val="24"/>
          <w:szCs w:val="24"/>
        </w:rPr>
        <w:t>,</w:t>
      </w:r>
      <w:r w:rsidRPr="00BA793A">
        <w:rPr>
          <w:rFonts w:asciiTheme="majorBidi" w:eastAsia="Calibri" w:hAnsiTheme="majorBidi" w:cstheme="majorBidi"/>
          <w:sz w:val="24"/>
          <w:szCs w:val="24"/>
        </w:rPr>
        <w:t xml:space="preserve"> are called “reverse payment settlements.”</w:t>
      </w:r>
      <w:r w:rsidR="00A62077">
        <w:rPr>
          <w:rStyle w:val="FootnoteReference"/>
          <w:rFonts w:asciiTheme="majorBidi" w:eastAsia="Calibri" w:hAnsiTheme="majorBidi"/>
          <w:sz w:val="24"/>
          <w:szCs w:val="24"/>
        </w:rPr>
        <w:footnoteReference w:id="93"/>
      </w:r>
      <w:r w:rsidRPr="00BA793A">
        <w:rPr>
          <w:rFonts w:asciiTheme="majorBidi" w:eastAsia="Calibri" w:hAnsiTheme="majorBidi" w:cstheme="majorBidi"/>
          <w:sz w:val="24"/>
          <w:szCs w:val="24"/>
        </w:rPr>
        <w:t xml:space="preserve"> Such settlements are particularly common in the pharmaceutical field,</w:t>
      </w:r>
      <w:r w:rsidRPr="00BA793A">
        <w:rPr>
          <w:rFonts w:asciiTheme="majorBidi" w:eastAsia="Calibri" w:hAnsiTheme="majorBidi" w:cstheme="majorBidi"/>
          <w:sz w:val="24"/>
          <w:szCs w:val="24"/>
          <w:vertAlign w:val="superscript"/>
        </w:rPr>
        <w:footnoteReference w:id="94"/>
      </w:r>
      <w:r w:rsidRPr="00BA793A">
        <w:rPr>
          <w:rFonts w:asciiTheme="majorBidi" w:eastAsia="Calibri" w:hAnsiTheme="majorBidi" w:cstheme="majorBidi"/>
          <w:sz w:val="24"/>
          <w:szCs w:val="24"/>
        </w:rPr>
        <w:t xml:space="preserve"> because the Hatch-Waxman Act grants the first challenger of a patent a 180-day period of market </w:t>
      </w:r>
      <w:r w:rsidRPr="00BA793A">
        <w:rPr>
          <w:rFonts w:asciiTheme="majorBidi" w:eastAsia="Calibri" w:hAnsiTheme="majorBidi" w:cstheme="majorBidi"/>
          <w:sz w:val="24"/>
          <w:szCs w:val="24"/>
        </w:rPr>
        <w:lastRenderedPageBreak/>
        <w:t>exclusivity.</w:t>
      </w:r>
      <w:r w:rsidRPr="00BA793A">
        <w:rPr>
          <w:rFonts w:asciiTheme="majorBidi" w:eastAsia="Calibri" w:hAnsiTheme="majorBidi" w:cstheme="majorBidi"/>
          <w:sz w:val="24"/>
          <w:szCs w:val="24"/>
          <w:vertAlign w:val="superscript"/>
        </w:rPr>
        <w:footnoteReference w:id="95"/>
      </w:r>
      <w:r w:rsidRPr="00BA793A">
        <w:rPr>
          <w:rFonts w:asciiTheme="majorBidi" w:eastAsia="Calibri" w:hAnsiTheme="majorBidi" w:cstheme="majorBidi"/>
          <w:sz w:val="24"/>
          <w:szCs w:val="24"/>
        </w:rPr>
        <w:t xml:space="preserve"> The legitimacy of reverse payment settlements has recently become questionable, as the Supreme Court recognized that </w:t>
      </w:r>
      <w:r>
        <w:rPr>
          <w:rFonts w:asciiTheme="majorBidi" w:eastAsia="Calibri" w:hAnsiTheme="majorBidi" w:cstheme="majorBidi"/>
          <w:sz w:val="24"/>
          <w:szCs w:val="24"/>
        </w:rPr>
        <w:t xml:space="preserve">they </w:t>
      </w:r>
      <w:r w:rsidRPr="00BA793A">
        <w:rPr>
          <w:rFonts w:asciiTheme="majorBidi" w:eastAsia="Calibri" w:hAnsiTheme="majorBidi" w:cstheme="majorBidi"/>
          <w:sz w:val="24"/>
          <w:szCs w:val="24"/>
        </w:rPr>
        <w:t>may violate antitrust laws.</w:t>
      </w:r>
      <w:bookmarkStart w:id="48" w:name="_Ref463472116"/>
      <w:r w:rsidRPr="00BA793A">
        <w:rPr>
          <w:rFonts w:asciiTheme="majorBidi" w:eastAsia="Calibri" w:hAnsiTheme="majorBidi" w:cstheme="majorBidi"/>
          <w:sz w:val="24"/>
          <w:szCs w:val="24"/>
          <w:vertAlign w:val="superscript"/>
        </w:rPr>
        <w:footnoteReference w:id="96"/>
      </w:r>
      <w:bookmarkEnd w:id="48"/>
      <w:r w:rsidRPr="00BA793A">
        <w:rPr>
          <w:rFonts w:asciiTheme="majorBidi" w:eastAsia="Calibri" w:hAnsiTheme="majorBidi" w:cstheme="majorBidi"/>
          <w:sz w:val="24"/>
          <w:szCs w:val="24"/>
        </w:rPr>
        <w:t xml:space="preserve"> More to the point of our discussion, such settlements illustrate that the gap between the competitor’s expected profits </w:t>
      </w:r>
      <w:r w:rsidR="00A340BB">
        <w:rPr>
          <w:rFonts w:asciiTheme="majorBidi" w:eastAsia="Calibri" w:hAnsiTheme="majorBidi" w:cstheme="majorBidi"/>
          <w:sz w:val="24"/>
          <w:szCs w:val="24"/>
        </w:rPr>
        <w:t xml:space="preserve"> from patent invalidation </w:t>
      </w:r>
      <w:r w:rsidRPr="00BA793A">
        <w:rPr>
          <w:rFonts w:asciiTheme="majorBidi" w:eastAsia="Calibri" w:hAnsiTheme="majorBidi" w:cstheme="majorBidi"/>
          <w:sz w:val="24"/>
          <w:szCs w:val="24"/>
        </w:rPr>
        <w:t>and the monopolistic profits from a</w:t>
      </w:r>
      <w:r w:rsidR="00A340BB">
        <w:rPr>
          <w:rFonts w:asciiTheme="majorBidi" w:eastAsia="Calibri" w:hAnsiTheme="majorBidi" w:cstheme="majorBidi"/>
          <w:sz w:val="24"/>
          <w:szCs w:val="24"/>
        </w:rPr>
        <w:t xml:space="preserve"> valid</w:t>
      </w:r>
      <w:r w:rsidRPr="00BA793A">
        <w:rPr>
          <w:rFonts w:asciiTheme="majorBidi" w:eastAsia="Calibri" w:hAnsiTheme="majorBidi" w:cstheme="majorBidi"/>
          <w:sz w:val="24"/>
          <w:szCs w:val="24"/>
        </w:rPr>
        <w:t xml:space="preserve"> patent create a mutual interest of the parties to settle, even if the patent owner is the one to pay.</w:t>
      </w:r>
      <w:r w:rsidRPr="00BA793A">
        <w:rPr>
          <w:rFonts w:asciiTheme="majorBidi" w:eastAsia="Calibri" w:hAnsiTheme="majorBidi" w:cstheme="majorBidi"/>
          <w:sz w:val="24"/>
          <w:szCs w:val="24"/>
          <w:vertAlign w:val="superscript"/>
        </w:rPr>
        <w:footnoteReference w:id="97"/>
      </w:r>
      <w:r w:rsidRPr="00BA793A">
        <w:rPr>
          <w:rFonts w:asciiTheme="majorBidi" w:eastAsia="Calibri" w:hAnsiTheme="majorBidi" w:cstheme="majorBidi"/>
          <w:sz w:val="24"/>
          <w:szCs w:val="24"/>
        </w:rPr>
        <w:t xml:space="preserve"> </w:t>
      </w:r>
    </w:p>
    <w:p w14:paraId="5040764E" w14:textId="6FC3A70F" w:rsidR="002803B1" w:rsidRPr="008B2E24" w:rsidRDefault="002803B1" w:rsidP="008B2E24">
      <w:pPr>
        <w:pStyle w:val="ListParagraph"/>
        <w:numPr>
          <w:ilvl w:val="0"/>
          <w:numId w:val="12"/>
        </w:numPr>
        <w:spacing w:after="0" w:line="480" w:lineRule="auto"/>
        <w:jc w:val="center"/>
        <w:rPr>
          <w:rFonts w:asciiTheme="majorBidi" w:hAnsiTheme="majorBidi" w:cstheme="majorBidi"/>
          <w:i/>
          <w:iCs/>
          <w:sz w:val="24"/>
          <w:szCs w:val="24"/>
        </w:rPr>
      </w:pPr>
      <w:r w:rsidRPr="008B2E24">
        <w:rPr>
          <w:rFonts w:asciiTheme="majorBidi" w:hAnsiTheme="majorBidi" w:cstheme="majorBidi"/>
          <w:i/>
          <w:iCs/>
          <w:sz w:val="24"/>
          <w:szCs w:val="24"/>
        </w:rPr>
        <w:t>The Risks Associated with Owning Weak Patents</w:t>
      </w:r>
    </w:p>
    <w:p w14:paraId="5407676D" w14:textId="42A9C6C0" w:rsidR="002803B1" w:rsidRPr="00CB43CF" w:rsidRDefault="002803B1" w:rsidP="001A5716">
      <w:pPr>
        <w:spacing w:after="0" w:line="480" w:lineRule="auto"/>
        <w:ind w:firstLine="720"/>
        <w:rPr>
          <w:rFonts w:asciiTheme="majorBidi" w:eastAsia="Calibri" w:hAnsiTheme="majorBidi" w:cstheme="majorBidi"/>
          <w:sz w:val="24"/>
          <w:szCs w:val="24"/>
        </w:rPr>
      </w:pPr>
      <w:r w:rsidRPr="00CB43CF">
        <w:rPr>
          <w:rFonts w:asciiTheme="majorBidi" w:eastAsia="Calibri" w:hAnsiTheme="majorBidi" w:cstheme="majorBidi"/>
          <w:sz w:val="24"/>
          <w:szCs w:val="24"/>
        </w:rPr>
        <w:t>As the previous section has demonstrated, weak patents impose substantial risks on companies operating on the market, forcing them to settle with the weak patents’ owners.</w:t>
      </w:r>
      <w:r w:rsidR="00B67770">
        <w:rPr>
          <w:rStyle w:val="FootnoteReference"/>
          <w:rFonts w:asciiTheme="majorBidi" w:eastAsia="Calibri" w:hAnsiTheme="majorBidi"/>
          <w:sz w:val="24"/>
          <w:szCs w:val="24"/>
        </w:rPr>
        <w:footnoteReference w:id="98"/>
      </w:r>
      <w:r w:rsidRPr="00CB43CF">
        <w:rPr>
          <w:rFonts w:asciiTheme="majorBidi" w:eastAsia="Calibri" w:hAnsiTheme="majorBidi" w:cstheme="majorBidi"/>
          <w:sz w:val="24"/>
          <w:szCs w:val="24"/>
        </w:rPr>
        <w:t xml:space="preserve"> In order to gain a full perspective on the dynamics of weak patents, we should next inquire whether such patents impose any risks on their owners. In other words, we already know what one can gain from a weak patent, so now we </w:t>
      </w:r>
      <w:r w:rsidR="00AB3A95">
        <w:rPr>
          <w:rFonts w:asciiTheme="majorBidi" w:eastAsia="Calibri" w:hAnsiTheme="majorBidi" w:cstheme="majorBidi"/>
          <w:sz w:val="24"/>
          <w:szCs w:val="24"/>
        </w:rPr>
        <w:t xml:space="preserve">need to </w:t>
      </w:r>
      <w:r w:rsidRPr="00CB43CF">
        <w:rPr>
          <w:rFonts w:asciiTheme="majorBidi" w:eastAsia="Calibri" w:hAnsiTheme="majorBidi" w:cstheme="majorBidi"/>
          <w:sz w:val="24"/>
          <w:szCs w:val="24"/>
        </w:rPr>
        <w:t>ask what one can lose from such a patent.</w:t>
      </w:r>
    </w:p>
    <w:p w14:paraId="3B179950" w14:textId="0D203DF1" w:rsidR="002803B1" w:rsidRDefault="002803B1" w:rsidP="001A5716">
      <w:pPr>
        <w:spacing w:after="0" w:line="480" w:lineRule="auto"/>
        <w:ind w:firstLine="720"/>
        <w:rPr>
          <w:rFonts w:asciiTheme="majorBidi" w:eastAsia="Calibri" w:hAnsiTheme="majorBidi" w:cstheme="majorBidi"/>
          <w:sz w:val="24"/>
          <w:szCs w:val="24"/>
        </w:rPr>
      </w:pPr>
      <w:r w:rsidRPr="0008566F">
        <w:rPr>
          <w:rFonts w:asciiTheme="majorBidi" w:eastAsia="Calibri" w:hAnsiTheme="majorBidi" w:cstheme="majorBidi"/>
          <w:sz w:val="24"/>
          <w:szCs w:val="24"/>
        </w:rPr>
        <w:t xml:space="preserve">If a court finds a patent invalid, the patent </w:t>
      </w:r>
      <w:r>
        <w:rPr>
          <w:rFonts w:asciiTheme="majorBidi" w:eastAsia="Calibri" w:hAnsiTheme="majorBidi" w:cstheme="majorBidi"/>
          <w:sz w:val="24"/>
          <w:szCs w:val="24"/>
        </w:rPr>
        <w:t xml:space="preserve">can </w:t>
      </w:r>
      <w:r w:rsidRPr="0008566F">
        <w:rPr>
          <w:rFonts w:asciiTheme="majorBidi" w:eastAsia="Calibri" w:hAnsiTheme="majorBidi" w:cstheme="majorBidi"/>
          <w:sz w:val="24"/>
          <w:szCs w:val="24"/>
        </w:rPr>
        <w:t>obviously bring no further gains to its owner. Yet</w:t>
      </w:r>
      <w:r w:rsidR="00AB3A95">
        <w:rPr>
          <w:rFonts w:asciiTheme="majorBidi" w:eastAsia="Calibri" w:hAnsiTheme="majorBidi" w:cstheme="majorBidi"/>
          <w:sz w:val="24"/>
          <w:szCs w:val="24"/>
        </w:rPr>
        <w:t>,</w:t>
      </w:r>
      <w:r w:rsidRPr="0008566F">
        <w:rPr>
          <w:rFonts w:asciiTheme="majorBidi" w:eastAsia="Calibri" w:hAnsiTheme="majorBidi" w:cstheme="majorBidi"/>
          <w:sz w:val="24"/>
          <w:szCs w:val="24"/>
        </w:rPr>
        <w:t xml:space="preserve"> the patent owner usually bears no additional losses. Particularly, patent licensees have no right to recoup royalties they have paid believing the patent to be valid.</w:t>
      </w:r>
      <w:bookmarkStart w:id="49" w:name="_Ref338421971"/>
      <w:r w:rsidRPr="0008566F">
        <w:rPr>
          <w:rFonts w:asciiTheme="majorBidi" w:eastAsia="Calibri" w:hAnsiTheme="majorBidi" w:cstheme="majorBidi"/>
          <w:sz w:val="24"/>
          <w:szCs w:val="24"/>
          <w:vertAlign w:val="superscript"/>
        </w:rPr>
        <w:footnoteReference w:id="99"/>
      </w:r>
      <w:bookmarkEnd w:id="49"/>
      <w:r w:rsidRPr="0008566F">
        <w:rPr>
          <w:rFonts w:asciiTheme="majorBidi" w:eastAsia="Calibri" w:hAnsiTheme="majorBidi" w:cstheme="majorBidi"/>
          <w:sz w:val="24"/>
          <w:szCs w:val="24"/>
        </w:rPr>
        <w:t xml:space="preserve"> Moreover, if a licensee ceased paying royalties before the patent was invalidated, the patent owner has a right to recover them.</w:t>
      </w:r>
      <w:bookmarkStart w:id="50" w:name="_Ref463474526"/>
      <w:r w:rsidRPr="0008566F">
        <w:rPr>
          <w:rFonts w:asciiTheme="majorBidi" w:eastAsia="Calibri" w:hAnsiTheme="majorBidi" w:cstheme="majorBidi"/>
          <w:sz w:val="24"/>
          <w:szCs w:val="24"/>
          <w:vertAlign w:val="superscript"/>
        </w:rPr>
        <w:footnoteReference w:id="100"/>
      </w:r>
      <w:bookmarkEnd w:id="50"/>
      <w:r w:rsidRPr="0008566F">
        <w:rPr>
          <w:rFonts w:asciiTheme="majorBidi" w:eastAsia="Calibri" w:hAnsiTheme="majorBidi" w:cstheme="majorBidi"/>
          <w:sz w:val="24"/>
          <w:szCs w:val="24"/>
        </w:rPr>
        <w:t xml:space="preserve"> Only an affirmative action to question patent validity releases the licensee from the duty to pay royalties if the patent is ultimately invalidated.</w:t>
      </w:r>
      <w:r w:rsidRPr="0008566F">
        <w:rPr>
          <w:rFonts w:asciiTheme="majorBidi" w:eastAsia="Calibri" w:hAnsiTheme="majorBidi" w:cstheme="majorBidi"/>
          <w:sz w:val="24"/>
          <w:szCs w:val="24"/>
          <w:vertAlign w:val="superscript"/>
        </w:rPr>
        <w:footnoteReference w:id="101"/>
      </w:r>
      <w:r w:rsidRPr="0008566F">
        <w:rPr>
          <w:rFonts w:asciiTheme="majorBidi" w:eastAsia="Calibri" w:hAnsiTheme="majorBidi" w:cstheme="majorBidi"/>
          <w:sz w:val="24"/>
          <w:szCs w:val="24"/>
        </w:rPr>
        <w:t xml:space="preserve"> If </w:t>
      </w:r>
      <w:r>
        <w:rPr>
          <w:rFonts w:asciiTheme="majorBidi" w:eastAsia="Calibri" w:hAnsiTheme="majorBidi" w:cstheme="majorBidi"/>
          <w:sz w:val="24"/>
          <w:szCs w:val="24"/>
        </w:rPr>
        <w:t xml:space="preserve">a third party challenges the </w:t>
      </w:r>
      <w:r>
        <w:rPr>
          <w:rFonts w:asciiTheme="majorBidi" w:eastAsia="Calibri" w:hAnsiTheme="majorBidi" w:cstheme="majorBidi"/>
          <w:sz w:val="24"/>
          <w:szCs w:val="24"/>
        </w:rPr>
        <w:lastRenderedPageBreak/>
        <w:t>patent,</w:t>
      </w:r>
      <w:r w:rsidRPr="0008566F">
        <w:rPr>
          <w:rFonts w:asciiTheme="majorBidi" w:eastAsia="Calibri" w:hAnsiTheme="majorBidi" w:cstheme="majorBidi"/>
          <w:sz w:val="24"/>
          <w:szCs w:val="24"/>
        </w:rPr>
        <w:t xml:space="preserve"> the licensee must continue paying royalties until a court declares the patent invalid.</w:t>
      </w:r>
      <w:r w:rsidRPr="0008566F">
        <w:rPr>
          <w:rFonts w:asciiTheme="majorBidi" w:eastAsia="Calibri" w:hAnsiTheme="majorBidi" w:cstheme="majorBidi"/>
          <w:sz w:val="24"/>
          <w:szCs w:val="24"/>
          <w:vertAlign w:val="superscript"/>
        </w:rPr>
        <w:footnoteReference w:id="102"/>
      </w:r>
      <w:r w:rsidRPr="0008566F">
        <w:rPr>
          <w:rFonts w:asciiTheme="majorBidi" w:eastAsia="Calibri" w:hAnsiTheme="majorBidi" w:cstheme="majorBidi"/>
          <w:sz w:val="24"/>
          <w:szCs w:val="24"/>
        </w:rPr>
        <w:t xml:space="preserve"> </w:t>
      </w:r>
      <w:r w:rsidRPr="00047E23">
        <w:rPr>
          <w:rFonts w:asciiTheme="majorBidi" w:eastAsia="Calibri" w:hAnsiTheme="majorBidi" w:cstheme="majorBidi"/>
          <w:sz w:val="24"/>
          <w:szCs w:val="24"/>
        </w:rPr>
        <w:t>The only exceptions to this rule are recognized in cases of particularly wrongful behavior on the part of the patent owner.</w:t>
      </w:r>
      <w:r w:rsidR="004E60C2">
        <w:rPr>
          <w:rStyle w:val="FootnoteReference"/>
          <w:rFonts w:asciiTheme="majorBidi" w:eastAsia="Calibri" w:hAnsiTheme="majorBidi"/>
          <w:sz w:val="24"/>
          <w:szCs w:val="24"/>
        </w:rPr>
        <w:footnoteReference w:id="103"/>
      </w:r>
      <w:r w:rsidRPr="00047E23">
        <w:rPr>
          <w:rFonts w:asciiTheme="majorBidi" w:eastAsia="Calibri" w:hAnsiTheme="majorBidi" w:cstheme="majorBidi"/>
          <w:sz w:val="24"/>
          <w:szCs w:val="24"/>
        </w:rPr>
        <w:t xml:space="preserve"> Thus, a licensee is entitled to restitution </w:t>
      </w:r>
      <w:r>
        <w:rPr>
          <w:rFonts w:asciiTheme="majorBidi" w:eastAsia="Calibri" w:hAnsiTheme="majorBidi" w:cstheme="majorBidi"/>
          <w:sz w:val="24"/>
          <w:szCs w:val="24"/>
        </w:rPr>
        <w:t>for</w:t>
      </w:r>
      <w:r w:rsidRPr="00047E23">
        <w:rPr>
          <w:rFonts w:asciiTheme="majorBidi" w:eastAsia="Calibri" w:hAnsiTheme="majorBidi" w:cstheme="majorBidi"/>
          <w:sz w:val="24"/>
          <w:szCs w:val="24"/>
        </w:rPr>
        <w:t xml:space="preserve"> its royalty payments if the patent owner induced the licensee to enter the agreement by fraud.</w:t>
      </w:r>
      <w:r w:rsidRPr="00047E23">
        <w:rPr>
          <w:rFonts w:asciiTheme="majorBidi" w:eastAsia="Calibri" w:hAnsiTheme="majorBidi" w:cstheme="majorBidi"/>
          <w:sz w:val="24"/>
          <w:szCs w:val="24"/>
          <w:vertAlign w:val="superscript"/>
        </w:rPr>
        <w:footnoteReference w:id="104"/>
      </w:r>
      <w:r w:rsidRPr="00047E23">
        <w:rPr>
          <w:rFonts w:asciiTheme="majorBidi" w:eastAsia="Calibri" w:hAnsiTheme="majorBidi" w:cstheme="majorBidi"/>
          <w:sz w:val="24"/>
          <w:szCs w:val="24"/>
        </w:rPr>
        <w:t xml:space="preserve"> </w:t>
      </w:r>
    </w:p>
    <w:p w14:paraId="13616E4D" w14:textId="362D32F8" w:rsidR="002803B1" w:rsidRDefault="002803B1" w:rsidP="00F64BA4">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Indeed, the licensee enjoys the protection of the patent and the accompanying exclusive market position regardless of patent validity. Under these circumstances, courts find it unjust to release the licensee from the duty to pay royalties for the rights it has enjoyed, should the patent be later invalidated.</w:t>
      </w:r>
      <w:r>
        <w:rPr>
          <w:rStyle w:val="FootnoteReference"/>
          <w:rFonts w:asciiTheme="majorBidi" w:eastAsia="Calibri" w:hAnsiTheme="majorBidi"/>
          <w:sz w:val="24"/>
          <w:szCs w:val="24"/>
        </w:rPr>
        <w:footnoteReference w:id="105"/>
      </w:r>
      <w:r>
        <w:rPr>
          <w:rFonts w:asciiTheme="majorBidi" w:eastAsia="Calibri" w:hAnsiTheme="majorBidi" w:cstheme="majorBidi"/>
          <w:sz w:val="24"/>
          <w:szCs w:val="24"/>
        </w:rPr>
        <w:t xml:space="preserve"> While this argumentation might be logical, in practice this line of jurisprudence allows patent licensors to reap the profits of invalid patents as long as these patents </w:t>
      </w:r>
      <w:r w:rsidR="002E1121">
        <w:rPr>
          <w:rFonts w:asciiTheme="majorBidi" w:eastAsia="Calibri" w:hAnsiTheme="majorBidi" w:cstheme="majorBidi"/>
          <w:sz w:val="24"/>
          <w:szCs w:val="24"/>
        </w:rPr>
        <w:t xml:space="preserve">remain </w:t>
      </w:r>
      <w:r>
        <w:rPr>
          <w:rFonts w:asciiTheme="majorBidi" w:eastAsia="Calibri" w:hAnsiTheme="majorBidi" w:cstheme="majorBidi"/>
          <w:sz w:val="24"/>
          <w:szCs w:val="24"/>
        </w:rPr>
        <w:t>in force.</w:t>
      </w:r>
    </w:p>
    <w:p w14:paraId="1BD14A74" w14:textId="48E6F798" w:rsidR="002803B1" w:rsidRDefault="002803B1" w:rsidP="001A5716">
      <w:pPr>
        <w:spacing w:after="0" w:line="480" w:lineRule="auto"/>
        <w:ind w:firstLine="720"/>
        <w:rPr>
          <w:rFonts w:asciiTheme="majorBidi" w:eastAsia="Calibri" w:hAnsiTheme="majorBidi" w:cstheme="majorBidi"/>
          <w:sz w:val="24"/>
          <w:szCs w:val="24"/>
        </w:rPr>
      </w:pPr>
      <w:r w:rsidRPr="00047E23">
        <w:rPr>
          <w:rFonts w:asciiTheme="majorBidi" w:eastAsia="Calibri" w:hAnsiTheme="majorBidi" w:cstheme="majorBidi"/>
          <w:sz w:val="24"/>
          <w:szCs w:val="24"/>
        </w:rPr>
        <w:t xml:space="preserve">Similarly, if the patent owner and the alleged infringer reach a settlement prior to a judicial decision declaring patent invalidity, the patent owner will keep the settlement fee, </w:t>
      </w:r>
      <w:r w:rsidR="002E1121">
        <w:rPr>
          <w:rFonts w:asciiTheme="majorBidi" w:eastAsia="Calibri" w:hAnsiTheme="majorBidi" w:cstheme="majorBidi"/>
          <w:sz w:val="24"/>
          <w:szCs w:val="24"/>
        </w:rPr>
        <w:t xml:space="preserve">however </w:t>
      </w:r>
      <w:r w:rsidRPr="00047E23">
        <w:rPr>
          <w:rFonts w:asciiTheme="majorBidi" w:eastAsia="Calibri" w:hAnsiTheme="majorBidi" w:cstheme="majorBidi"/>
          <w:sz w:val="24"/>
          <w:szCs w:val="24"/>
        </w:rPr>
        <w:t>large it may be.</w:t>
      </w:r>
      <w:r w:rsidRPr="00047E23">
        <w:rPr>
          <w:rFonts w:asciiTheme="majorBidi" w:eastAsia="Calibri" w:hAnsiTheme="majorBidi" w:cstheme="majorBidi"/>
          <w:sz w:val="24"/>
          <w:szCs w:val="24"/>
          <w:vertAlign w:val="superscript"/>
        </w:rPr>
        <w:footnoteReference w:id="106"/>
      </w:r>
      <w:r w:rsidRPr="00047E23">
        <w:rPr>
          <w:rFonts w:asciiTheme="majorBidi" w:eastAsia="Calibri" w:hAnsiTheme="majorBidi" w:cstheme="majorBidi"/>
          <w:sz w:val="24"/>
          <w:szCs w:val="24"/>
        </w:rPr>
        <w:t xml:space="preserve"> Further, </w:t>
      </w:r>
      <w:r>
        <w:rPr>
          <w:rFonts w:asciiTheme="majorBidi" w:eastAsia="Calibri" w:hAnsiTheme="majorBidi" w:cstheme="majorBidi"/>
          <w:sz w:val="24"/>
          <w:szCs w:val="24"/>
        </w:rPr>
        <w:t xml:space="preserve">the </w:t>
      </w:r>
      <w:r w:rsidRPr="00047E23">
        <w:rPr>
          <w:rFonts w:asciiTheme="majorBidi" w:eastAsia="Calibri" w:hAnsiTheme="majorBidi" w:cstheme="majorBidi"/>
          <w:sz w:val="24"/>
          <w:szCs w:val="24"/>
        </w:rPr>
        <w:t>owner of an invalid patent does not have to compensate the competitor who stopped distributing a product because of a litigation threat, the consumers who paid premium prices because of its exclusive market position, or any other third parties who incurred</w:t>
      </w:r>
      <w:r>
        <w:rPr>
          <w:rFonts w:asciiTheme="majorBidi" w:eastAsia="Calibri" w:hAnsiTheme="majorBidi" w:cstheme="majorBidi"/>
          <w:sz w:val="24"/>
          <w:szCs w:val="24"/>
        </w:rPr>
        <w:t xml:space="preserve"> losses because of its patent.</w:t>
      </w:r>
    </w:p>
    <w:p w14:paraId="47220CBF" w14:textId="6EE2662A" w:rsidR="002803B1" w:rsidRDefault="002803B1" w:rsidP="001A5716">
      <w:pPr>
        <w:spacing w:after="0" w:line="480" w:lineRule="auto"/>
        <w:ind w:firstLine="720"/>
        <w:rPr>
          <w:rFonts w:asciiTheme="majorBidi" w:eastAsia="Calibri" w:hAnsiTheme="majorBidi" w:cstheme="majorBidi"/>
          <w:sz w:val="24"/>
          <w:szCs w:val="24"/>
        </w:rPr>
      </w:pPr>
      <w:r w:rsidRPr="00047E23">
        <w:rPr>
          <w:rFonts w:asciiTheme="majorBidi" w:eastAsia="Calibri" w:hAnsiTheme="majorBidi" w:cstheme="majorBidi"/>
          <w:sz w:val="24"/>
          <w:szCs w:val="24"/>
        </w:rPr>
        <w:lastRenderedPageBreak/>
        <w:t>The worst-case scenario for a patent owner whose patent has been invalidated is a possible finding of antitrust liability. Patent protection generally provides immunity against antitrust claims related to market exclusivity over the patented product.</w:t>
      </w:r>
      <w:r w:rsidRPr="00047E23">
        <w:rPr>
          <w:rFonts w:asciiTheme="majorBidi" w:eastAsia="Calibri" w:hAnsiTheme="majorBidi" w:cstheme="majorBidi"/>
          <w:sz w:val="24"/>
          <w:szCs w:val="24"/>
          <w:vertAlign w:val="superscript"/>
        </w:rPr>
        <w:footnoteReference w:id="107"/>
      </w:r>
      <w:r w:rsidRPr="00047E23">
        <w:rPr>
          <w:rFonts w:asciiTheme="majorBidi" w:eastAsia="Calibri" w:hAnsiTheme="majorBidi" w:cstheme="majorBidi"/>
          <w:sz w:val="24"/>
          <w:szCs w:val="24"/>
        </w:rPr>
        <w:t xml:space="preserve"> </w:t>
      </w:r>
      <w:r w:rsidR="00B900B5">
        <w:rPr>
          <w:rFonts w:asciiTheme="majorBidi" w:eastAsia="Calibri" w:hAnsiTheme="majorBidi" w:cstheme="majorBidi"/>
          <w:sz w:val="24"/>
          <w:szCs w:val="24"/>
        </w:rPr>
        <w:t>However,</w:t>
      </w:r>
      <w:r w:rsidRPr="00047E23">
        <w:rPr>
          <w:rFonts w:asciiTheme="majorBidi" w:eastAsia="Calibri" w:hAnsiTheme="majorBidi" w:cstheme="majorBidi"/>
          <w:sz w:val="24"/>
          <w:szCs w:val="24"/>
        </w:rPr>
        <w:t xml:space="preserve"> there are two exceptions to this rule. The first is sham litigation, which requires proof that the patent owner pursued an objectively baseless lawsuit, with the knowledge of patent invalidity</w:t>
      </w:r>
      <w:r w:rsidR="007E6105">
        <w:rPr>
          <w:rFonts w:asciiTheme="majorBidi" w:eastAsia="Calibri" w:hAnsiTheme="majorBidi" w:cstheme="majorBidi"/>
          <w:sz w:val="24"/>
          <w:szCs w:val="24"/>
        </w:rPr>
        <w:t xml:space="preserve"> </w:t>
      </w:r>
      <w:r w:rsidRPr="00047E23">
        <w:rPr>
          <w:rFonts w:asciiTheme="majorBidi" w:eastAsia="Calibri" w:hAnsiTheme="majorBidi" w:cstheme="majorBidi"/>
          <w:sz w:val="24"/>
          <w:szCs w:val="24"/>
        </w:rPr>
        <w:t>and the intent to harm its competitor through the legal process rather than to succeed on merits.</w:t>
      </w:r>
      <w:bookmarkStart w:id="51" w:name="_Ref342219541"/>
      <w:r w:rsidRPr="00047E23">
        <w:rPr>
          <w:rFonts w:asciiTheme="majorBidi" w:eastAsia="Calibri" w:hAnsiTheme="majorBidi" w:cstheme="majorBidi"/>
          <w:sz w:val="24"/>
          <w:szCs w:val="24"/>
          <w:vertAlign w:val="superscript"/>
        </w:rPr>
        <w:footnoteReference w:id="108"/>
      </w:r>
      <w:bookmarkEnd w:id="51"/>
      <w:r w:rsidRPr="00047E23">
        <w:rPr>
          <w:rFonts w:asciiTheme="majorBidi" w:eastAsia="Calibri" w:hAnsiTheme="majorBidi" w:cstheme="majorBidi"/>
          <w:sz w:val="24"/>
          <w:szCs w:val="24"/>
        </w:rPr>
        <w:t xml:space="preserve"> The second is </w:t>
      </w:r>
      <w:r>
        <w:rPr>
          <w:rFonts w:asciiTheme="majorBidi" w:eastAsia="Calibri" w:hAnsiTheme="majorBidi" w:cstheme="majorBidi"/>
          <w:sz w:val="24"/>
          <w:szCs w:val="24"/>
        </w:rPr>
        <w:t xml:space="preserve">a </w:t>
      </w:r>
      <w:r w:rsidRPr="00047E23">
        <w:rPr>
          <w:rFonts w:asciiTheme="majorBidi" w:eastAsia="Calibri" w:hAnsiTheme="majorBidi" w:cstheme="majorBidi"/>
          <w:i/>
          <w:iCs/>
          <w:sz w:val="24"/>
          <w:szCs w:val="24"/>
        </w:rPr>
        <w:t>Walker Process</w:t>
      </w:r>
      <w:r w:rsidRPr="00047E23">
        <w:rPr>
          <w:rFonts w:asciiTheme="majorBidi" w:eastAsia="Calibri" w:hAnsiTheme="majorBidi" w:cstheme="majorBidi"/>
          <w:sz w:val="24"/>
          <w:szCs w:val="24"/>
        </w:rPr>
        <w:t xml:space="preserve"> claim, which requires demonstrating that the patent was obtained by willful fraud on the PTO, and would </w:t>
      </w:r>
      <w:r>
        <w:rPr>
          <w:rFonts w:asciiTheme="majorBidi" w:eastAsia="Calibri" w:hAnsiTheme="majorBidi" w:cstheme="majorBidi"/>
          <w:sz w:val="24"/>
          <w:szCs w:val="24"/>
        </w:rPr>
        <w:t xml:space="preserve">not </w:t>
      </w:r>
      <w:r w:rsidRPr="00047E23">
        <w:rPr>
          <w:rFonts w:asciiTheme="majorBidi" w:eastAsia="Calibri" w:hAnsiTheme="majorBidi" w:cstheme="majorBidi"/>
          <w:sz w:val="24"/>
          <w:szCs w:val="24"/>
        </w:rPr>
        <w:t>have been granted in the absence of such fraud.</w:t>
      </w:r>
      <w:bookmarkStart w:id="52" w:name="_Ref342219558"/>
      <w:r w:rsidRPr="00047E23">
        <w:rPr>
          <w:rFonts w:asciiTheme="majorBidi" w:eastAsia="Calibri" w:hAnsiTheme="majorBidi" w:cstheme="majorBidi"/>
          <w:sz w:val="24"/>
          <w:szCs w:val="24"/>
          <w:vertAlign w:val="superscript"/>
        </w:rPr>
        <w:footnoteReference w:id="109"/>
      </w:r>
      <w:bookmarkEnd w:id="52"/>
      <w:r w:rsidRPr="00047E23">
        <w:rPr>
          <w:rFonts w:asciiTheme="majorBidi" w:eastAsia="Calibri" w:hAnsiTheme="majorBidi" w:cstheme="majorBidi"/>
          <w:sz w:val="24"/>
          <w:szCs w:val="24"/>
        </w:rPr>
        <w:t xml:space="preserve"> </w:t>
      </w:r>
    </w:p>
    <w:p w14:paraId="004FD59B" w14:textId="1A44F8CB" w:rsidR="002803B1" w:rsidRPr="00426A7C" w:rsidRDefault="002803B1" w:rsidP="001A5716">
      <w:pPr>
        <w:spacing w:after="0" w:line="480" w:lineRule="auto"/>
        <w:ind w:firstLine="720"/>
        <w:rPr>
          <w:rFonts w:asciiTheme="majorBidi" w:eastAsia="Calibri" w:hAnsiTheme="majorBidi" w:cstheme="majorBidi"/>
          <w:sz w:val="24"/>
          <w:szCs w:val="24"/>
        </w:rPr>
      </w:pPr>
      <w:r w:rsidRPr="00426A7C">
        <w:rPr>
          <w:rFonts w:asciiTheme="majorBidi" w:eastAsia="Calibri" w:hAnsiTheme="majorBidi" w:cstheme="majorBidi"/>
          <w:sz w:val="24"/>
          <w:szCs w:val="24"/>
        </w:rPr>
        <w:t xml:space="preserve">Sham litigation and </w:t>
      </w:r>
      <w:r w:rsidR="00F9115E">
        <w:rPr>
          <w:rFonts w:asciiTheme="majorBidi" w:eastAsia="Calibri" w:hAnsiTheme="majorBidi" w:cstheme="majorBidi"/>
          <w:sz w:val="24"/>
          <w:szCs w:val="24"/>
        </w:rPr>
        <w:t>a</w:t>
      </w:r>
      <w:r w:rsidR="007E6105">
        <w:rPr>
          <w:rFonts w:asciiTheme="majorBidi" w:eastAsia="Calibri" w:hAnsiTheme="majorBidi" w:cstheme="majorBidi"/>
          <w:sz w:val="24"/>
          <w:szCs w:val="24"/>
        </w:rPr>
        <w:t xml:space="preserve"> </w:t>
      </w:r>
      <w:r w:rsidRPr="00426A7C">
        <w:rPr>
          <w:rFonts w:asciiTheme="majorBidi" w:eastAsia="Calibri" w:hAnsiTheme="majorBidi" w:cstheme="majorBidi"/>
          <w:i/>
          <w:iCs/>
          <w:sz w:val="24"/>
          <w:szCs w:val="24"/>
        </w:rPr>
        <w:t>Walker Process</w:t>
      </w:r>
      <w:r w:rsidRPr="00426A7C">
        <w:rPr>
          <w:rFonts w:asciiTheme="majorBidi" w:eastAsia="Calibri" w:hAnsiTheme="majorBidi" w:cstheme="majorBidi"/>
          <w:sz w:val="24"/>
          <w:szCs w:val="24"/>
        </w:rPr>
        <w:t xml:space="preserve"> are the only real dangers an owner of a weak patent faces. Indeed, antitrust damages may reach very high levels,</w:t>
      </w:r>
      <w:r w:rsidRPr="00426A7C">
        <w:rPr>
          <w:rFonts w:asciiTheme="majorBidi" w:eastAsia="Calibri" w:hAnsiTheme="majorBidi" w:cstheme="majorBidi"/>
          <w:sz w:val="24"/>
          <w:szCs w:val="24"/>
          <w:vertAlign w:val="superscript"/>
        </w:rPr>
        <w:footnoteReference w:id="110"/>
      </w:r>
      <w:r w:rsidRPr="00426A7C">
        <w:rPr>
          <w:rFonts w:asciiTheme="majorBidi" w:eastAsia="Calibri" w:hAnsiTheme="majorBidi" w:cstheme="majorBidi"/>
          <w:sz w:val="24"/>
          <w:szCs w:val="24"/>
        </w:rPr>
        <w:t xml:space="preserve"> and there is a possibility to ask the court to enlarge the real damages up to treble damages.</w:t>
      </w:r>
      <w:r w:rsidRPr="00426A7C">
        <w:rPr>
          <w:rFonts w:asciiTheme="majorBidi" w:eastAsia="Calibri" w:hAnsiTheme="majorBidi" w:cstheme="majorBidi"/>
          <w:sz w:val="24"/>
          <w:szCs w:val="24"/>
          <w:vertAlign w:val="superscript"/>
        </w:rPr>
        <w:footnoteReference w:id="111"/>
      </w:r>
      <w:r w:rsidRPr="00426A7C">
        <w:rPr>
          <w:rFonts w:asciiTheme="majorBidi" w:eastAsia="Calibri" w:hAnsiTheme="majorBidi" w:cstheme="majorBidi"/>
          <w:sz w:val="24"/>
          <w:szCs w:val="24"/>
        </w:rPr>
        <w:t xml:space="preserve"> </w:t>
      </w:r>
      <w:r w:rsidR="0080315F">
        <w:rPr>
          <w:rFonts w:asciiTheme="majorBidi" w:eastAsia="Calibri" w:hAnsiTheme="majorBidi" w:cstheme="majorBidi"/>
          <w:sz w:val="24"/>
          <w:szCs w:val="24"/>
        </w:rPr>
        <w:t xml:space="preserve">Even so, </w:t>
      </w:r>
      <w:r w:rsidRPr="00426A7C">
        <w:rPr>
          <w:rFonts w:asciiTheme="majorBidi" w:eastAsia="Calibri" w:hAnsiTheme="majorBidi" w:cstheme="majorBidi"/>
          <w:sz w:val="24"/>
          <w:szCs w:val="24"/>
        </w:rPr>
        <w:t xml:space="preserve">these types of antitrust claims are irrelevant for most patents, since </w:t>
      </w:r>
      <w:r>
        <w:rPr>
          <w:rFonts w:asciiTheme="majorBidi" w:eastAsia="Calibri" w:hAnsiTheme="majorBidi" w:cstheme="majorBidi"/>
          <w:sz w:val="24"/>
          <w:szCs w:val="24"/>
        </w:rPr>
        <w:t xml:space="preserve">such </w:t>
      </w:r>
      <w:r w:rsidRPr="00426A7C">
        <w:rPr>
          <w:rFonts w:asciiTheme="majorBidi" w:eastAsia="Calibri" w:hAnsiTheme="majorBidi" w:cstheme="majorBidi"/>
          <w:sz w:val="24"/>
          <w:szCs w:val="24"/>
        </w:rPr>
        <w:t>claims can only arise when a patentee enforces its patent by filing infringement suits.</w:t>
      </w:r>
      <w:bookmarkStart w:id="53" w:name="_Ref341949447"/>
      <w:r w:rsidRPr="00426A7C">
        <w:rPr>
          <w:rFonts w:asciiTheme="majorBidi" w:eastAsia="Calibri" w:hAnsiTheme="majorBidi" w:cstheme="majorBidi"/>
          <w:sz w:val="24"/>
          <w:szCs w:val="24"/>
          <w:vertAlign w:val="superscript"/>
        </w:rPr>
        <w:footnoteReference w:id="112"/>
      </w:r>
      <w:bookmarkEnd w:id="53"/>
      <w:r w:rsidRPr="00426A7C">
        <w:rPr>
          <w:rFonts w:asciiTheme="majorBidi" w:eastAsia="Calibri" w:hAnsiTheme="majorBidi" w:cstheme="majorBidi"/>
          <w:sz w:val="24"/>
          <w:szCs w:val="24"/>
        </w:rPr>
        <w:t xml:space="preserve"> Meanwhile, most patents are respected by firms without litigation.</w:t>
      </w:r>
      <w:r w:rsidRPr="00426A7C">
        <w:rPr>
          <w:rFonts w:asciiTheme="majorBidi" w:eastAsia="Calibri" w:hAnsiTheme="majorBidi" w:cstheme="majorBidi"/>
          <w:sz w:val="24"/>
          <w:szCs w:val="24"/>
          <w:vertAlign w:val="superscript"/>
        </w:rPr>
        <w:footnoteReference w:id="113"/>
      </w:r>
      <w:r w:rsidRPr="00426A7C">
        <w:rPr>
          <w:rFonts w:asciiTheme="majorBidi" w:eastAsia="Calibri" w:hAnsiTheme="majorBidi" w:cstheme="majorBidi"/>
          <w:sz w:val="24"/>
          <w:szCs w:val="24"/>
        </w:rPr>
        <w:t xml:space="preserve"> </w:t>
      </w:r>
    </w:p>
    <w:p w14:paraId="11C24319" w14:textId="22D54930" w:rsidR="002803B1" w:rsidRPr="00426A7C" w:rsidRDefault="002803B1" w:rsidP="001C42A3">
      <w:pPr>
        <w:spacing w:after="0" w:line="480" w:lineRule="auto"/>
        <w:ind w:firstLine="720"/>
        <w:rPr>
          <w:rFonts w:asciiTheme="majorBidi" w:eastAsia="Calibri" w:hAnsiTheme="majorBidi" w:cstheme="majorBidi"/>
          <w:sz w:val="24"/>
          <w:szCs w:val="24"/>
        </w:rPr>
      </w:pPr>
      <w:r w:rsidRPr="00426A7C">
        <w:rPr>
          <w:rFonts w:asciiTheme="majorBidi" w:eastAsia="Calibri" w:hAnsiTheme="majorBidi" w:cstheme="majorBidi"/>
          <w:sz w:val="24"/>
          <w:szCs w:val="24"/>
        </w:rPr>
        <w:lastRenderedPageBreak/>
        <w:t>In addition, antitrust liability arises only when the patentee acts with positive knowledge of its patent’s invalidity</w:t>
      </w:r>
      <w:r w:rsidR="001C42A3">
        <w:rPr>
          <w:rFonts w:asciiTheme="majorBidi" w:eastAsia="Calibri" w:hAnsiTheme="majorBidi" w:cstheme="majorBidi"/>
          <w:sz w:val="24"/>
          <w:szCs w:val="24"/>
        </w:rPr>
        <w:t>.</w:t>
      </w:r>
      <w:r w:rsidR="004E60C2">
        <w:rPr>
          <w:rStyle w:val="FootnoteReference"/>
          <w:rFonts w:asciiTheme="majorBidi" w:eastAsia="Calibri" w:hAnsiTheme="majorBidi"/>
          <w:sz w:val="24"/>
          <w:szCs w:val="24"/>
        </w:rPr>
        <w:footnoteReference w:id="114"/>
      </w:r>
      <w:r w:rsidR="001029DA">
        <w:rPr>
          <w:rFonts w:asciiTheme="majorBidi" w:eastAsia="Calibri" w:hAnsiTheme="majorBidi" w:cstheme="majorBidi"/>
          <w:sz w:val="24"/>
          <w:szCs w:val="24"/>
        </w:rPr>
        <w:t xml:space="preserve"> </w:t>
      </w:r>
      <w:r w:rsidR="001C42A3">
        <w:rPr>
          <w:rFonts w:asciiTheme="majorBidi" w:eastAsia="Calibri" w:hAnsiTheme="majorBidi" w:cstheme="majorBidi"/>
          <w:sz w:val="24"/>
          <w:szCs w:val="24"/>
        </w:rPr>
        <w:t>T</w:t>
      </w:r>
      <w:r w:rsidR="001C42A3" w:rsidRPr="00426A7C">
        <w:rPr>
          <w:rFonts w:asciiTheme="majorBidi" w:eastAsia="Calibri" w:hAnsiTheme="majorBidi" w:cstheme="majorBidi"/>
          <w:sz w:val="24"/>
          <w:szCs w:val="24"/>
        </w:rPr>
        <w:t xml:space="preserve">his </w:t>
      </w:r>
      <w:r w:rsidRPr="00426A7C">
        <w:rPr>
          <w:rFonts w:asciiTheme="majorBidi" w:eastAsia="Calibri" w:hAnsiTheme="majorBidi" w:cstheme="majorBidi"/>
          <w:sz w:val="24"/>
          <w:szCs w:val="24"/>
        </w:rPr>
        <w:t>is rarely the case</w:t>
      </w:r>
      <w:r w:rsidR="001C42A3">
        <w:rPr>
          <w:rFonts w:asciiTheme="majorBidi" w:eastAsia="Calibri" w:hAnsiTheme="majorBidi" w:cstheme="majorBidi"/>
          <w:sz w:val="24"/>
          <w:szCs w:val="24"/>
        </w:rPr>
        <w:t>;</w:t>
      </w:r>
      <w:r w:rsidRPr="00426A7C">
        <w:rPr>
          <w:rFonts w:asciiTheme="majorBidi" w:eastAsia="Calibri" w:hAnsiTheme="majorBidi" w:cstheme="majorBidi"/>
          <w:sz w:val="24"/>
          <w:szCs w:val="24"/>
        </w:rPr>
        <w:t xml:space="preserve"> </w:t>
      </w:r>
      <w:r w:rsidR="001C42A3">
        <w:rPr>
          <w:rFonts w:asciiTheme="majorBidi" w:eastAsia="Calibri" w:hAnsiTheme="majorBidi" w:cstheme="majorBidi"/>
          <w:sz w:val="24"/>
          <w:szCs w:val="24"/>
        </w:rPr>
        <w:t>p</w:t>
      </w:r>
      <w:r w:rsidRPr="00426A7C">
        <w:rPr>
          <w:rFonts w:asciiTheme="majorBidi" w:eastAsia="Calibri" w:hAnsiTheme="majorBidi" w:cstheme="majorBidi"/>
          <w:sz w:val="24"/>
          <w:szCs w:val="24"/>
        </w:rPr>
        <w:t xml:space="preserve">atent applicants are usually aware of their patent’s weakness, but rarely have </w:t>
      </w:r>
      <w:r w:rsidR="00F9115E">
        <w:rPr>
          <w:rFonts w:asciiTheme="majorBidi" w:eastAsia="Calibri" w:hAnsiTheme="majorBidi" w:cstheme="majorBidi"/>
          <w:sz w:val="24"/>
          <w:szCs w:val="24"/>
        </w:rPr>
        <w:t>positive</w:t>
      </w:r>
      <w:r w:rsidR="00F9115E" w:rsidRPr="00426A7C">
        <w:rPr>
          <w:rFonts w:asciiTheme="majorBidi" w:eastAsia="Calibri" w:hAnsiTheme="majorBidi" w:cstheme="majorBidi"/>
          <w:sz w:val="24"/>
          <w:szCs w:val="24"/>
        </w:rPr>
        <w:t xml:space="preserve"> </w:t>
      </w:r>
      <w:r w:rsidRPr="00426A7C">
        <w:rPr>
          <w:rFonts w:asciiTheme="majorBidi" w:eastAsia="Calibri" w:hAnsiTheme="majorBidi" w:cstheme="majorBidi"/>
          <w:sz w:val="24"/>
          <w:szCs w:val="24"/>
        </w:rPr>
        <w:t>knowledge of invalidity. Just like the duty to disclose prior art,</w:t>
      </w:r>
      <w:r w:rsidRPr="00426A7C">
        <w:rPr>
          <w:rFonts w:asciiTheme="majorBidi" w:eastAsia="Calibri" w:hAnsiTheme="majorBidi" w:cstheme="majorBidi"/>
          <w:sz w:val="24"/>
          <w:szCs w:val="24"/>
          <w:vertAlign w:val="superscript"/>
        </w:rPr>
        <w:footnoteReference w:id="115"/>
      </w:r>
      <w:r w:rsidRPr="00426A7C">
        <w:rPr>
          <w:rFonts w:asciiTheme="majorBidi" w:eastAsia="Calibri" w:hAnsiTheme="majorBidi" w:cstheme="majorBidi"/>
          <w:sz w:val="24"/>
          <w:szCs w:val="24"/>
        </w:rPr>
        <w:t xml:space="preserve"> the risk of antitrust liability functions as a disincentive to investigate the patentability of one’s invention.  </w:t>
      </w:r>
    </w:p>
    <w:p w14:paraId="6511E322" w14:textId="2E4F1427" w:rsidR="00426A7C" w:rsidRPr="00426A7C" w:rsidRDefault="002A1AB1" w:rsidP="000A65F4">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M</w:t>
      </w:r>
      <w:r w:rsidR="002803B1" w:rsidRPr="00426A7C">
        <w:rPr>
          <w:rFonts w:asciiTheme="majorBidi" w:eastAsia="Calibri" w:hAnsiTheme="majorBidi" w:cstheme="majorBidi"/>
          <w:sz w:val="24"/>
          <w:szCs w:val="24"/>
        </w:rPr>
        <w:t xml:space="preserve">ost importantly, an antitrust suit against a patent owner is extremely difficult to prove. </w:t>
      </w:r>
      <w:r w:rsidR="00F9115E">
        <w:rPr>
          <w:rFonts w:asciiTheme="majorBidi" w:eastAsia="Calibri" w:hAnsiTheme="majorBidi" w:cstheme="majorBidi"/>
          <w:sz w:val="24"/>
          <w:szCs w:val="24"/>
        </w:rPr>
        <w:t>M</w:t>
      </w:r>
      <w:r w:rsidR="002803B1" w:rsidRPr="00426A7C">
        <w:rPr>
          <w:rFonts w:asciiTheme="majorBidi" w:eastAsia="Calibri" w:hAnsiTheme="majorBidi" w:cstheme="majorBidi"/>
          <w:sz w:val="24"/>
          <w:szCs w:val="24"/>
        </w:rPr>
        <w:t xml:space="preserve">erely bringing an infringement suit based on a patent that turns out </w:t>
      </w:r>
      <w:r w:rsidR="002803B1">
        <w:rPr>
          <w:rFonts w:asciiTheme="majorBidi" w:eastAsia="Calibri" w:hAnsiTheme="majorBidi" w:cstheme="majorBidi"/>
          <w:sz w:val="24"/>
          <w:szCs w:val="24"/>
        </w:rPr>
        <w:t xml:space="preserve">to be </w:t>
      </w:r>
      <w:r w:rsidR="002803B1" w:rsidRPr="00426A7C">
        <w:rPr>
          <w:rFonts w:asciiTheme="majorBidi" w:eastAsia="Calibri" w:hAnsiTheme="majorBidi" w:cstheme="majorBidi"/>
          <w:sz w:val="24"/>
          <w:szCs w:val="24"/>
        </w:rPr>
        <w:t>invalid is not enough to raise antitrust liability.</w:t>
      </w:r>
      <w:r w:rsidR="002803B1" w:rsidRPr="00426A7C">
        <w:rPr>
          <w:rFonts w:asciiTheme="majorBidi" w:eastAsia="Calibri" w:hAnsiTheme="majorBidi" w:cstheme="majorBidi"/>
          <w:sz w:val="24"/>
          <w:szCs w:val="24"/>
          <w:vertAlign w:val="superscript"/>
        </w:rPr>
        <w:footnoteReference w:id="116"/>
      </w:r>
      <w:r w:rsidR="002803B1" w:rsidRPr="00426A7C">
        <w:rPr>
          <w:rFonts w:asciiTheme="majorBidi" w:eastAsia="Calibri" w:hAnsiTheme="majorBidi" w:cstheme="majorBidi"/>
          <w:sz w:val="24"/>
          <w:szCs w:val="24"/>
        </w:rPr>
        <w:t xml:space="preserve"> While both sham litigation and </w:t>
      </w:r>
      <w:r w:rsidR="00F9115E">
        <w:rPr>
          <w:rFonts w:asciiTheme="majorBidi" w:eastAsia="Calibri" w:hAnsiTheme="majorBidi" w:cstheme="majorBidi"/>
          <w:sz w:val="24"/>
          <w:szCs w:val="24"/>
        </w:rPr>
        <w:t xml:space="preserve">a </w:t>
      </w:r>
      <w:r w:rsidR="002803B1" w:rsidRPr="00426A7C">
        <w:rPr>
          <w:rFonts w:asciiTheme="majorBidi" w:eastAsia="Calibri" w:hAnsiTheme="majorBidi" w:cstheme="majorBidi"/>
          <w:i/>
          <w:iCs/>
          <w:sz w:val="24"/>
          <w:szCs w:val="24"/>
        </w:rPr>
        <w:t>Walker Process</w:t>
      </w:r>
      <w:r w:rsidR="002803B1" w:rsidRPr="00426A7C">
        <w:rPr>
          <w:rFonts w:asciiTheme="majorBidi" w:eastAsia="Calibri" w:hAnsiTheme="majorBidi" w:cstheme="majorBidi"/>
          <w:sz w:val="24"/>
          <w:szCs w:val="24"/>
        </w:rPr>
        <w:t xml:space="preserve"> require</w:t>
      </w:r>
      <w:r w:rsidR="002803B1">
        <w:rPr>
          <w:rFonts w:asciiTheme="majorBidi" w:eastAsia="Calibri" w:hAnsiTheme="majorBidi" w:cstheme="majorBidi"/>
          <w:sz w:val="24"/>
          <w:szCs w:val="24"/>
        </w:rPr>
        <w:t xml:space="preserve"> a</w:t>
      </w:r>
      <w:r w:rsidR="002803B1" w:rsidRPr="00426A7C">
        <w:rPr>
          <w:rFonts w:asciiTheme="majorBidi" w:eastAsia="Calibri" w:hAnsiTheme="majorBidi" w:cstheme="majorBidi"/>
          <w:sz w:val="24"/>
          <w:szCs w:val="24"/>
        </w:rPr>
        <w:t xml:space="preserve"> showing of bad faith, the patent owner enjoys a presumption of good faith regardless of the validity of </w:t>
      </w:r>
      <w:r w:rsidR="000A65F4">
        <w:rPr>
          <w:rFonts w:asciiTheme="majorBidi" w:eastAsia="Calibri" w:hAnsiTheme="majorBidi" w:cstheme="majorBidi"/>
          <w:sz w:val="24"/>
          <w:szCs w:val="24"/>
        </w:rPr>
        <w:t>its</w:t>
      </w:r>
      <w:r w:rsidR="000A65F4" w:rsidRPr="00426A7C">
        <w:rPr>
          <w:rFonts w:asciiTheme="majorBidi" w:eastAsia="Calibri" w:hAnsiTheme="majorBidi" w:cstheme="majorBidi"/>
          <w:sz w:val="24"/>
          <w:szCs w:val="24"/>
        </w:rPr>
        <w:t xml:space="preserve"> </w:t>
      </w:r>
      <w:r w:rsidR="002803B1" w:rsidRPr="00426A7C">
        <w:rPr>
          <w:rFonts w:asciiTheme="majorBidi" w:eastAsia="Calibri" w:hAnsiTheme="majorBidi" w:cstheme="majorBidi"/>
          <w:sz w:val="24"/>
          <w:szCs w:val="24"/>
        </w:rPr>
        <w:t>patent.</w:t>
      </w:r>
      <w:r w:rsidR="004E60C2">
        <w:rPr>
          <w:rStyle w:val="FootnoteReference"/>
          <w:rFonts w:asciiTheme="majorBidi" w:eastAsia="Calibri" w:hAnsiTheme="majorBidi"/>
          <w:sz w:val="24"/>
          <w:szCs w:val="24"/>
        </w:rPr>
        <w:footnoteReference w:id="117"/>
      </w:r>
      <w:r w:rsidR="002803B1" w:rsidRPr="00426A7C">
        <w:rPr>
          <w:rFonts w:asciiTheme="majorBidi" w:eastAsia="Calibri" w:hAnsiTheme="majorBidi" w:cstheme="majorBidi"/>
          <w:sz w:val="24"/>
          <w:szCs w:val="24"/>
        </w:rPr>
        <w:t xml:space="preserve"> This presumption can be only rebutted by clear and convincing evidence,</w:t>
      </w:r>
      <w:r w:rsidR="002803B1" w:rsidRPr="00426A7C">
        <w:rPr>
          <w:rFonts w:asciiTheme="majorBidi" w:eastAsia="Calibri" w:hAnsiTheme="majorBidi" w:cstheme="majorBidi"/>
          <w:sz w:val="24"/>
          <w:szCs w:val="24"/>
          <w:vertAlign w:val="superscript"/>
        </w:rPr>
        <w:footnoteReference w:id="118"/>
      </w:r>
      <w:r w:rsidR="002803B1" w:rsidRPr="00426A7C">
        <w:rPr>
          <w:rFonts w:asciiTheme="majorBidi" w:eastAsia="Calibri" w:hAnsiTheme="majorBidi" w:cstheme="majorBidi"/>
          <w:sz w:val="24"/>
          <w:szCs w:val="24"/>
        </w:rPr>
        <w:t xml:space="preserve"> making the task of proving bad intentions even more difficult.</w:t>
      </w:r>
      <w:r w:rsidR="002803B1" w:rsidRPr="00426A7C">
        <w:rPr>
          <w:rFonts w:asciiTheme="majorBidi" w:eastAsia="Calibri" w:hAnsiTheme="majorBidi" w:cstheme="majorBidi"/>
          <w:sz w:val="24"/>
          <w:szCs w:val="24"/>
          <w:vertAlign w:val="superscript"/>
        </w:rPr>
        <w:footnoteReference w:id="119"/>
      </w:r>
    </w:p>
    <w:p w14:paraId="6A8E9B57" w14:textId="2AC4ED2B" w:rsidR="008F1F51" w:rsidRPr="00426A7C" w:rsidRDefault="008F1F51" w:rsidP="000A65F4">
      <w:pPr>
        <w:spacing w:after="0" w:line="480" w:lineRule="auto"/>
        <w:ind w:firstLine="720"/>
        <w:rPr>
          <w:rFonts w:asciiTheme="majorBidi" w:eastAsia="Calibri" w:hAnsiTheme="majorBidi" w:cstheme="majorBidi"/>
          <w:sz w:val="24"/>
          <w:szCs w:val="24"/>
        </w:rPr>
      </w:pPr>
      <w:r w:rsidRPr="00426A7C">
        <w:rPr>
          <w:rFonts w:asciiTheme="majorBidi" w:eastAsia="Calibri" w:hAnsiTheme="majorBidi" w:cstheme="majorBidi"/>
          <w:sz w:val="24"/>
          <w:szCs w:val="24"/>
        </w:rPr>
        <w:t xml:space="preserve">Moreover, even if the plaintiff accomplishes the challenging task of proving sham litigation or </w:t>
      </w:r>
      <w:r w:rsidR="00F9115E">
        <w:rPr>
          <w:rFonts w:asciiTheme="majorBidi" w:eastAsia="Calibri" w:hAnsiTheme="majorBidi" w:cstheme="majorBidi"/>
          <w:sz w:val="24"/>
          <w:szCs w:val="24"/>
        </w:rPr>
        <w:t xml:space="preserve">a </w:t>
      </w:r>
      <w:r w:rsidRPr="00426A7C">
        <w:rPr>
          <w:rFonts w:asciiTheme="majorBidi" w:eastAsia="Calibri" w:hAnsiTheme="majorBidi" w:cstheme="majorBidi"/>
          <w:i/>
          <w:iCs/>
          <w:sz w:val="24"/>
          <w:szCs w:val="24"/>
        </w:rPr>
        <w:t>Walker Process,</w:t>
      </w:r>
      <w:r w:rsidRPr="00426A7C">
        <w:rPr>
          <w:rFonts w:asciiTheme="majorBidi" w:eastAsia="Calibri" w:hAnsiTheme="majorBidi" w:cstheme="majorBidi"/>
          <w:sz w:val="24"/>
          <w:szCs w:val="24"/>
        </w:rPr>
        <w:t xml:space="preserve"> this is just the start. The plaintiff will have to go on </w:t>
      </w:r>
      <w:r w:rsidR="00F9115E">
        <w:rPr>
          <w:rFonts w:asciiTheme="majorBidi" w:eastAsia="Calibri" w:hAnsiTheme="majorBidi" w:cstheme="majorBidi"/>
          <w:sz w:val="24"/>
          <w:szCs w:val="24"/>
        </w:rPr>
        <w:t>to prove</w:t>
      </w:r>
      <w:r w:rsidR="00F9115E" w:rsidRPr="00426A7C">
        <w:rPr>
          <w:rFonts w:asciiTheme="majorBidi" w:eastAsia="Calibri" w:hAnsiTheme="majorBidi" w:cstheme="majorBidi"/>
          <w:sz w:val="24"/>
          <w:szCs w:val="24"/>
        </w:rPr>
        <w:t xml:space="preserve"> </w:t>
      </w:r>
      <w:r w:rsidRPr="00426A7C">
        <w:rPr>
          <w:rFonts w:asciiTheme="majorBidi" w:eastAsia="Calibri" w:hAnsiTheme="majorBidi" w:cstheme="majorBidi"/>
          <w:sz w:val="24"/>
          <w:szCs w:val="24"/>
        </w:rPr>
        <w:t>“a substantive antitrust violation</w:t>
      </w:r>
      <w:r w:rsidR="002E67F0">
        <w:rPr>
          <w:rFonts w:asciiTheme="majorBidi" w:eastAsia="Calibri" w:hAnsiTheme="majorBidi" w:cstheme="majorBidi"/>
          <w:sz w:val="24"/>
          <w:szCs w:val="24"/>
        </w:rPr>
        <w:t>,</w:t>
      </w:r>
      <w:r w:rsidRPr="00426A7C">
        <w:rPr>
          <w:rFonts w:asciiTheme="majorBidi" w:eastAsia="Calibri" w:hAnsiTheme="majorBidi" w:cstheme="majorBidi"/>
          <w:sz w:val="24"/>
          <w:szCs w:val="24"/>
        </w:rPr>
        <w:t>” according to the Sherman Act.</w:t>
      </w:r>
      <w:r w:rsidR="005673DC">
        <w:rPr>
          <w:rStyle w:val="FootnoteReference"/>
          <w:rFonts w:asciiTheme="majorBidi" w:eastAsia="Calibri" w:hAnsiTheme="majorBidi"/>
          <w:sz w:val="24"/>
          <w:szCs w:val="24"/>
        </w:rPr>
        <w:footnoteReference w:id="120"/>
      </w:r>
      <w:r w:rsidRPr="00426A7C">
        <w:rPr>
          <w:rFonts w:asciiTheme="majorBidi" w:eastAsia="Calibri" w:hAnsiTheme="majorBidi" w:cstheme="majorBidi"/>
          <w:sz w:val="24"/>
          <w:szCs w:val="24"/>
        </w:rPr>
        <w:t xml:space="preserve"> Specifically, the plaintiff will have to prove (1) a specific intent to control prices or destroy competition; (2) predatory or anticompetitive conduct to accomplish the monopolization; (3) a dangerous probability of success; and (4) antitrust injury to the plaintiff’s business.</w:t>
      </w:r>
      <w:r w:rsidRPr="00426A7C">
        <w:rPr>
          <w:rFonts w:asciiTheme="majorBidi" w:eastAsia="Calibri" w:hAnsiTheme="majorBidi" w:cstheme="majorBidi"/>
          <w:sz w:val="24"/>
          <w:szCs w:val="24"/>
          <w:vertAlign w:val="superscript"/>
        </w:rPr>
        <w:footnoteReference w:id="121"/>
      </w:r>
      <w:r w:rsidRPr="00426A7C">
        <w:rPr>
          <w:rFonts w:asciiTheme="majorBidi" w:eastAsia="Calibri" w:hAnsiTheme="majorBidi" w:cstheme="majorBidi"/>
          <w:sz w:val="24"/>
          <w:szCs w:val="24"/>
        </w:rPr>
        <w:t xml:space="preserve"> All these requirements make </w:t>
      </w:r>
      <w:r w:rsidRPr="00426A7C">
        <w:rPr>
          <w:rFonts w:asciiTheme="majorBidi" w:eastAsia="Calibri" w:hAnsiTheme="majorBidi" w:cstheme="majorBidi"/>
          <w:sz w:val="24"/>
          <w:szCs w:val="24"/>
        </w:rPr>
        <w:lastRenderedPageBreak/>
        <w:t>proving antitrust violation by invalid patent enforcement next to impossible. Unsurprisingly, such claims are very rarely successful.</w:t>
      </w:r>
      <w:r w:rsidRPr="00426A7C">
        <w:rPr>
          <w:rFonts w:asciiTheme="majorBidi" w:eastAsia="Calibri" w:hAnsiTheme="majorBidi" w:cstheme="majorBidi"/>
          <w:sz w:val="24"/>
          <w:szCs w:val="24"/>
          <w:vertAlign w:val="superscript"/>
        </w:rPr>
        <w:footnoteReference w:id="122"/>
      </w:r>
      <w:r w:rsidR="00A668D7">
        <w:rPr>
          <w:rFonts w:asciiTheme="majorBidi" w:eastAsia="Calibri" w:hAnsiTheme="majorBidi" w:cstheme="majorBidi"/>
          <w:sz w:val="24"/>
          <w:szCs w:val="24"/>
        </w:rPr>
        <w:t xml:space="preserve"> </w:t>
      </w:r>
      <w:r w:rsidRPr="00426A7C">
        <w:rPr>
          <w:rFonts w:asciiTheme="majorBidi" w:eastAsia="Calibri" w:hAnsiTheme="majorBidi" w:cstheme="majorBidi"/>
          <w:sz w:val="24"/>
          <w:szCs w:val="24"/>
        </w:rPr>
        <w:t xml:space="preserve">Therefore, notwithstanding its grave consequences, the minuscule probability of success prevents antitrust liability from becoming a serious threat for </w:t>
      </w:r>
      <w:r w:rsidR="00A668D7">
        <w:rPr>
          <w:rFonts w:asciiTheme="majorBidi" w:eastAsia="Calibri" w:hAnsiTheme="majorBidi" w:cstheme="majorBidi"/>
          <w:sz w:val="24"/>
          <w:szCs w:val="24"/>
        </w:rPr>
        <w:t xml:space="preserve">a </w:t>
      </w:r>
      <w:r w:rsidRPr="00426A7C">
        <w:rPr>
          <w:rFonts w:asciiTheme="majorBidi" w:eastAsia="Calibri" w:hAnsiTheme="majorBidi" w:cstheme="majorBidi"/>
          <w:sz w:val="24"/>
          <w:szCs w:val="24"/>
        </w:rPr>
        <w:t>weak</w:t>
      </w:r>
      <w:r w:rsidR="00F9115E">
        <w:rPr>
          <w:rFonts w:asciiTheme="majorBidi" w:eastAsia="Calibri" w:hAnsiTheme="majorBidi" w:cstheme="majorBidi"/>
          <w:sz w:val="24"/>
          <w:szCs w:val="24"/>
        </w:rPr>
        <w:t xml:space="preserve"> </w:t>
      </w:r>
      <w:r w:rsidRPr="00426A7C">
        <w:rPr>
          <w:rFonts w:asciiTheme="majorBidi" w:eastAsia="Calibri" w:hAnsiTheme="majorBidi" w:cstheme="majorBidi"/>
          <w:sz w:val="24"/>
          <w:szCs w:val="24"/>
        </w:rPr>
        <w:t>patent</w:t>
      </w:r>
      <w:r w:rsidR="007432D2">
        <w:rPr>
          <w:rFonts w:asciiTheme="majorBidi" w:eastAsia="Calibri" w:hAnsiTheme="majorBidi" w:cstheme="majorBidi"/>
          <w:sz w:val="24"/>
          <w:szCs w:val="24"/>
        </w:rPr>
        <w:t>’</w:t>
      </w:r>
      <w:r w:rsidRPr="00426A7C">
        <w:rPr>
          <w:rFonts w:asciiTheme="majorBidi" w:eastAsia="Calibri" w:hAnsiTheme="majorBidi" w:cstheme="majorBidi"/>
          <w:sz w:val="24"/>
          <w:szCs w:val="24"/>
        </w:rPr>
        <w:t>s owner</w:t>
      </w:r>
      <w:r w:rsidR="00396377">
        <w:rPr>
          <w:rFonts w:asciiTheme="majorBidi" w:eastAsia="Calibri" w:hAnsiTheme="majorBidi" w:cstheme="majorBidi"/>
          <w:sz w:val="24"/>
          <w:szCs w:val="24"/>
        </w:rPr>
        <w:t>.</w:t>
      </w:r>
      <w:r w:rsidRPr="00426A7C">
        <w:rPr>
          <w:rFonts w:asciiTheme="majorBidi" w:eastAsia="Calibri" w:hAnsiTheme="majorBidi" w:cstheme="majorBidi"/>
          <w:sz w:val="24"/>
          <w:szCs w:val="24"/>
        </w:rPr>
        <w:t xml:space="preserve"> </w:t>
      </w:r>
    </w:p>
    <w:p w14:paraId="7BEA4207" w14:textId="15225F59" w:rsidR="008F1F51" w:rsidRDefault="008F1F51" w:rsidP="0083477F">
      <w:pPr>
        <w:tabs>
          <w:tab w:val="left" w:pos="6930"/>
        </w:tabs>
        <w:spacing w:after="0" w:line="480" w:lineRule="auto"/>
        <w:ind w:firstLine="720"/>
        <w:rPr>
          <w:rFonts w:asciiTheme="majorBidi" w:eastAsia="Calibri" w:hAnsiTheme="majorBidi" w:cstheme="majorBidi"/>
          <w:sz w:val="24"/>
          <w:szCs w:val="24"/>
        </w:rPr>
      </w:pPr>
      <w:r w:rsidRPr="00426A7C">
        <w:rPr>
          <w:rFonts w:asciiTheme="majorBidi" w:eastAsia="Calibri" w:hAnsiTheme="majorBidi" w:cstheme="majorBidi"/>
          <w:sz w:val="24"/>
          <w:szCs w:val="24"/>
        </w:rPr>
        <w:t xml:space="preserve">It is also noteworthy in this context that a competitor suing for antitrust violation may </w:t>
      </w:r>
      <w:r w:rsidR="00F9115E">
        <w:rPr>
          <w:rFonts w:asciiTheme="majorBidi" w:eastAsia="Calibri" w:hAnsiTheme="majorBidi" w:cstheme="majorBidi"/>
          <w:sz w:val="24"/>
          <w:szCs w:val="24"/>
        </w:rPr>
        <w:t xml:space="preserve">collect </w:t>
      </w:r>
      <w:r w:rsidRPr="00426A7C">
        <w:rPr>
          <w:rFonts w:asciiTheme="majorBidi" w:eastAsia="Calibri" w:hAnsiTheme="majorBidi" w:cstheme="majorBidi"/>
          <w:sz w:val="24"/>
          <w:szCs w:val="24"/>
        </w:rPr>
        <w:t>only a portion of the patent owner’s profits.</w:t>
      </w:r>
      <w:r w:rsidR="004530BC">
        <w:rPr>
          <w:rStyle w:val="FootnoteReference"/>
          <w:rFonts w:asciiTheme="majorBidi" w:eastAsia="Calibri" w:hAnsiTheme="majorBidi"/>
          <w:sz w:val="24"/>
          <w:szCs w:val="24"/>
        </w:rPr>
        <w:footnoteReference w:id="123"/>
      </w:r>
      <w:r w:rsidRPr="00426A7C">
        <w:rPr>
          <w:rFonts w:asciiTheme="majorBidi" w:eastAsia="Calibri" w:hAnsiTheme="majorBidi" w:cstheme="majorBidi"/>
          <w:sz w:val="24"/>
          <w:szCs w:val="24"/>
        </w:rPr>
        <w:t xml:space="preserve"> Specifically, </w:t>
      </w:r>
      <w:r w:rsidR="004530BC">
        <w:rPr>
          <w:rFonts w:asciiTheme="majorBidi" w:eastAsia="Calibri" w:hAnsiTheme="majorBidi" w:cstheme="majorBidi"/>
          <w:sz w:val="24"/>
          <w:szCs w:val="24"/>
        </w:rPr>
        <w:t>it</w:t>
      </w:r>
      <w:r w:rsidR="00F9115E">
        <w:rPr>
          <w:rFonts w:asciiTheme="majorBidi" w:eastAsia="Calibri" w:hAnsiTheme="majorBidi" w:cstheme="majorBidi"/>
          <w:sz w:val="24"/>
          <w:szCs w:val="24"/>
        </w:rPr>
        <w:t xml:space="preserve"> </w:t>
      </w:r>
      <w:r w:rsidRPr="00426A7C">
        <w:rPr>
          <w:rFonts w:asciiTheme="majorBidi" w:eastAsia="Calibri" w:hAnsiTheme="majorBidi" w:cstheme="majorBidi"/>
          <w:sz w:val="24"/>
          <w:szCs w:val="24"/>
        </w:rPr>
        <w:t xml:space="preserve">may only </w:t>
      </w:r>
      <w:r w:rsidR="00F9115E">
        <w:rPr>
          <w:rFonts w:asciiTheme="majorBidi" w:eastAsia="Calibri" w:hAnsiTheme="majorBidi" w:cstheme="majorBidi"/>
          <w:sz w:val="24"/>
          <w:szCs w:val="24"/>
        </w:rPr>
        <w:t>collect</w:t>
      </w:r>
      <w:r w:rsidR="00F9115E" w:rsidRPr="00426A7C">
        <w:rPr>
          <w:rFonts w:asciiTheme="majorBidi" w:eastAsia="Calibri" w:hAnsiTheme="majorBidi" w:cstheme="majorBidi"/>
          <w:sz w:val="24"/>
          <w:szCs w:val="24"/>
        </w:rPr>
        <w:t xml:space="preserve"> </w:t>
      </w:r>
      <w:r w:rsidR="004530BC">
        <w:rPr>
          <w:rFonts w:asciiTheme="majorBidi" w:eastAsia="Calibri" w:hAnsiTheme="majorBidi" w:cstheme="majorBidi"/>
          <w:sz w:val="24"/>
          <w:szCs w:val="24"/>
        </w:rPr>
        <w:t>its</w:t>
      </w:r>
      <w:r w:rsidRPr="00426A7C">
        <w:rPr>
          <w:rFonts w:asciiTheme="majorBidi" w:eastAsia="Calibri" w:hAnsiTheme="majorBidi" w:cstheme="majorBidi"/>
          <w:sz w:val="24"/>
          <w:szCs w:val="24"/>
        </w:rPr>
        <w:t xml:space="preserve"> own lost profits</w:t>
      </w:r>
      <w:r>
        <w:rPr>
          <w:rFonts w:asciiTheme="majorBidi" w:eastAsia="Calibri" w:hAnsiTheme="majorBidi" w:cstheme="majorBidi"/>
          <w:sz w:val="24"/>
          <w:szCs w:val="24"/>
        </w:rPr>
        <w:t>;</w:t>
      </w:r>
      <w:r w:rsidRPr="00426A7C">
        <w:rPr>
          <w:rFonts w:asciiTheme="majorBidi" w:eastAsia="Calibri" w:hAnsiTheme="majorBidi" w:cstheme="majorBidi"/>
          <w:sz w:val="24"/>
          <w:szCs w:val="24"/>
        </w:rPr>
        <w:t xml:space="preserve"> that is, what </w:t>
      </w:r>
      <w:r w:rsidR="004530BC">
        <w:rPr>
          <w:rFonts w:asciiTheme="majorBidi" w:eastAsia="Calibri" w:hAnsiTheme="majorBidi" w:cstheme="majorBidi"/>
          <w:sz w:val="24"/>
          <w:szCs w:val="24"/>
        </w:rPr>
        <w:t>it</w:t>
      </w:r>
      <w:r w:rsidRPr="00426A7C">
        <w:rPr>
          <w:rFonts w:asciiTheme="majorBidi" w:eastAsia="Calibri" w:hAnsiTheme="majorBidi" w:cstheme="majorBidi"/>
          <w:sz w:val="24"/>
          <w:szCs w:val="24"/>
        </w:rPr>
        <w:t xml:space="preserve"> would have gained in a competitive environment.</w:t>
      </w:r>
      <w:bookmarkStart w:id="54" w:name="_Ref342219766"/>
      <w:r w:rsidRPr="00426A7C">
        <w:rPr>
          <w:rFonts w:asciiTheme="majorBidi" w:eastAsia="Calibri" w:hAnsiTheme="majorBidi" w:cstheme="majorBidi"/>
          <w:sz w:val="24"/>
          <w:szCs w:val="24"/>
          <w:vertAlign w:val="superscript"/>
        </w:rPr>
        <w:footnoteReference w:id="124"/>
      </w:r>
      <w:bookmarkEnd w:id="54"/>
      <w:r w:rsidRPr="00426A7C">
        <w:rPr>
          <w:rFonts w:asciiTheme="majorBidi" w:eastAsia="Calibri" w:hAnsiTheme="majorBidi" w:cstheme="majorBidi"/>
          <w:sz w:val="24"/>
          <w:szCs w:val="24"/>
        </w:rPr>
        <w:t xml:space="preserve"> This amount, even post</w:t>
      </w:r>
      <w:r w:rsidR="007432D2">
        <w:rPr>
          <w:rFonts w:asciiTheme="majorBidi" w:eastAsia="Calibri" w:hAnsiTheme="majorBidi" w:cstheme="majorBidi"/>
          <w:sz w:val="24"/>
          <w:szCs w:val="24"/>
        </w:rPr>
        <w:t>-</w:t>
      </w:r>
      <w:r w:rsidRPr="00426A7C">
        <w:rPr>
          <w:rFonts w:asciiTheme="majorBidi" w:eastAsia="Calibri" w:hAnsiTheme="majorBidi" w:cstheme="majorBidi"/>
          <w:sz w:val="24"/>
          <w:szCs w:val="24"/>
        </w:rPr>
        <w:t>trebling, is usually much lower than the patent owner’s monopolistic gains.</w:t>
      </w:r>
      <w:r w:rsidRPr="00426A7C">
        <w:rPr>
          <w:rFonts w:asciiTheme="majorBidi" w:eastAsia="Calibri" w:hAnsiTheme="majorBidi" w:cstheme="majorBidi"/>
          <w:sz w:val="24"/>
          <w:szCs w:val="24"/>
          <w:vertAlign w:val="superscript"/>
        </w:rPr>
        <w:footnoteReference w:id="125"/>
      </w:r>
      <w:r w:rsidRPr="00426A7C">
        <w:rPr>
          <w:rFonts w:asciiTheme="majorBidi" w:eastAsia="Calibri" w:hAnsiTheme="majorBidi" w:cstheme="majorBidi"/>
          <w:sz w:val="24"/>
          <w:szCs w:val="24"/>
        </w:rPr>
        <w:t xml:space="preserve"> The patentee will thus be able to keep a significant portion of the profits made out of its invalid patent. </w:t>
      </w:r>
      <w:r w:rsidR="00F9115E">
        <w:rPr>
          <w:rFonts w:asciiTheme="majorBidi" w:eastAsia="Calibri" w:hAnsiTheme="majorBidi" w:cstheme="majorBidi"/>
          <w:sz w:val="24"/>
          <w:szCs w:val="24"/>
        </w:rPr>
        <w:t>Bottom line—eve</w:t>
      </w:r>
      <w:r w:rsidRPr="00426A7C">
        <w:rPr>
          <w:rFonts w:asciiTheme="majorBidi" w:eastAsia="Calibri" w:hAnsiTheme="majorBidi" w:cstheme="majorBidi"/>
          <w:sz w:val="24"/>
          <w:szCs w:val="24"/>
        </w:rPr>
        <w:t>n in this unlucky case for the patent owner, the invalid patent ultimately brings more profits than losses.</w:t>
      </w:r>
    </w:p>
    <w:p w14:paraId="7E385BC9" w14:textId="76BB5BEE" w:rsidR="008F1F51" w:rsidRPr="0008566F" w:rsidRDefault="008F1F51" w:rsidP="000B3A98">
      <w:pPr>
        <w:spacing w:after="0" w:line="480" w:lineRule="auto"/>
        <w:ind w:firstLine="720"/>
        <w:rPr>
          <w:rFonts w:asciiTheme="majorBidi" w:eastAsia="Calibri" w:hAnsiTheme="majorBidi" w:cstheme="majorBidi"/>
          <w:sz w:val="24"/>
          <w:szCs w:val="24"/>
        </w:rPr>
      </w:pPr>
      <w:r w:rsidRPr="00426A7C">
        <w:rPr>
          <w:rFonts w:asciiTheme="majorBidi" w:eastAsia="Calibri" w:hAnsiTheme="majorBidi" w:cstheme="majorBidi"/>
          <w:sz w:val="24"/>
          <w:szCs w:val="24"/>
        </w:rPr>
        <w:t>Things are different when the consumers are the antitrust plaintiffs. Since their damage</w:t>
      </w:r>
      <w:r w:rsidR="00F9115E">
        <w:rPr>
          <w:rFonts w:asciiTheme="majorBidi" w:eastAsia="Calibri" w:hAnsiTheme="majorBidi" w:cstheme="majorBidi"/>
          <w:sz w:val="24"/>
          <w:szCs w:val="24"/>
        </w:rPr>
        <w:t>s</w:t>
      </w:r>
      <w:r w:rsidRPr="00426A7C">
        <w:rPr>
          <w:rFonts w:asciiTheme="majorBidi" w:eastAsia="Calibri" w:hAnsiTheme="majorBidi" w:cstheme="majorBidi"/>
          <w:sz w:val="24"/>
          <w:szCs w:val="24"/>
        </w:rPr>
        <w:t xml:space="preserve"> consist of the higher prices they paid because of the patent monopoly, they may </w:t>
      </w:r>
      <w:r w:rsidR="00F9115E">
        <w:rPr>
          <w:rFonts w:asciiTheme="majorBidi" w:eastAsia="Calibri" w:hAnsiTheme="majorBidi" w:cstheme="majorBidi"/>
          <w:sz w:val="24"/>
          <w:szCs w:val="24"/>
        </w:rPr>
        <w:t xml:space="preserve">receive </w:t>
      </w:r>
      <w:r w:rsidRPr="00426A7C">
        <w:rPr>
          <w:rFonts w:asciiTheme="majorBidi" w:eastAsia="Calibri" w:hAnsiTheme="majorBidi" w:cstheme="majorBidi"/>
          <w:sz w:val="24"/>
          <w:szCs w:val="24"/>
        </w:rPr>
        <w:t>sums that amount to disgorgement of the plaintiff’s profits.</w:t>
      </w:r>
      <w:r w:rsidRPr="00426A7C">
        <w:rPr>
          <w:rFonts w:asciiTheme="majorBidi" w:eastAsia="Calibri" w:hAnsiTheme="majorBidi" w:cstheme="majorBidi"/>
          <w:sz w:val="24"/>
          <w:szCs w:val="24"/>
          <w:vertAlign w:val="superscript"/>
        </w:rPr>
        <w:footnoteReference w:id="126"/>
      </w:r>
      <w:r w:rsidRPr="00426A7C">
        <w:rPr>
          <w:rFonts w:asciiTheme="majorBidi" w:eastAsia="Calibri" w:hAnsiTheme="majorBidi" w:cstheme="majorBidi"/>
          <w:sz w:val="24"/>
          <w:szCs w:val="24"/>
        </w:rPr>
        <w:t xml:space="preserve"> In this case</w:t>
      </w:r>
      <w:r w:rsidR="00B5043E">
        <w:rPr>
          <w:rFonts w:asciiTheme="majorBidi" w:eastAsia="Calibri" w:hAnsiTheme="majorBidi" w:cstheme="majorBidi"/>
          <w:sz w:val="24"/>
          <w:szCs w:val="24"/>
        </w:rPr>
        <w:t>,</w:t>
      </w:r>
      <w:r w:rsidRPr="00426A7C">
        <w:rPr>
          <w:rFonts w:asciiTheme="majorBidi" w:eastAsia="Calibri" w:hAnsiTheme="majorBidi" w:cstheme="majorBidi"/>
          <w:sz w:val="24"/>
          <w:szCs w:val="24"/>
        </w:rPr>
        <w:t xml:space="preserve"> the patentee will have</w:t>
      </w:r>
      <w:r>
        <w:rPr>
          <w:rFonts w:asciiTheme="majorBidi" w:eastAsia="Calibri" w:hAnsiTheme="majorBidi" w:cstheme="majorBidi"/>
          <w:sz w:val="24"/>
          <w:szCs w:val="24"/>
        </w:rPr>
        <w:t xml:space="preserve"> to return all of </w:t>
      </w:r>
      <w:r w:rsidR="004530BC">
        <w:rPr>
          <w:rFonts w:asciiTheme="majorBidi" w:eastAsia="Calibri" w:hAnsiTheme="majorBidi" w:cstheme="majorBidi"/>
          <w:sz w:val="24"/>
          <w:szCs w:val="24"/>
        </w:rPr>
        <w:t>its</w:t>
      </w:r>
      <w:r>
        <w:rPr>
          <w:rFonts w:asciiTheme="majorBidi" w:eastAsia="Calibri" w:hAnsiTheme="majorBidi" w:cstheme="majorBidi"/>
          <w:sz w:val="24"/>
          <w:szCs w:val="24"/>
        </w:rPr>
        <w:t xml:space="preserve"> profits. </w:t>
      </w:r>
      <w:r w:rsidR="00F9115E">
        <w:rPr>
          <w:rFonts w:asciiTheme="majorBidi" w:eastAsia="Calibri" w:hAnsiTheme="majorBidi" w:cstheme="majorBidi"/>
          <w:sz w:val="24"/>
          <w:szCs w:val="24"/>
        </w:rPr>
        <w:t>A</w:t>
      </w:r>
      <w:r w:rsidRPr="00426A7C">
        <w:rPr>
          <w:rFonts w:asciiTheme="majorBidi" w:eastAsia="Calibri" w:hAnsiTheme="majorBidi" w:cstheme="majorBidi"/>
          <w:sz w:val="24"/>
          <w:szCs w:val="24"/>
        </w:rPr>
        <w:t>part from litigation costs, even in this case the patentee</w:t>
      </w:r>
      <w:r w:rsidR="004530BC">
        <w:rPr>
          <w:rFonts w:asciiTheme="majorBidi" w:eastAsia="Calibri" w:hAnsiTheme="majorBidi" w:cstheme="majorBidi"/>
          <w:sz w:val="24"/>
          <w:szCs w:val="24"/>
        </w:rPr>
        <w:t xml:space="preserve"> does not lose more than it has benefitted</w:t>
      </w:r>
      <w:r w:rsidRPr="00426A7C">
        <w:rPr>
          <w:rFonts w:asciiTheme="majorBidi" w:eastAsia="Calibri" w:hAnsiTheme="majorBidi" w:cstheme="majorBidi"/>
          <w:sz w:val="24"/>
          <w:szCs w:val="24"/>
        </w:rPr>
        <w:t xml:space="preserve"> </w:t>
      </w:r>
      <w:r w:rsidR="00B5043E" w:rsidRPr="00426A7C">
        <w:rPr>
          <w:rFonts w:asciiTheme="majorBidi" w:eastAsia="Calibri" w:hAnsiTheme="majorBidi" w:cstheme="majorBidi"/>
          <w:sz w:val="24"/>
          <w:szCs w:val="24"/>
        </w:rPr>
        <w:t>from its invalid patent</w:t>
      </w:r>
      <w:r w:rsidRPr="00426A7C">
        <w:rPr>
          <w:rFonts w:asciiTheme="majorBidi" w:eastAsia="Calibri" w:hAnsiTheme="majorBidi" w:cstheme="majorBidi"/>
          <w:sz w:val="24"/>
          <w:szCs w:val="24"/>
        </w:rPr>
        <w:t xml:space="preserve">. In addition, courts are split on the question </w:t>
      </w:r>
      <w:r w:rsidR="00B5043E">
        <w:rPr>
          <w:rFonts w:asciiTheme="majorBidi" w:eastAsia="Calibri" w:hAnsiTheme="majorBidi" w:cstheme="majorBidi"/>
          <w:sz w:val="24"/>
          <w:szCs w:val="24"/>
        </w:rPr>
        <w:t xml:space="preserve">of </w:t>
      </w:r>
      <w:r w:rsidRPr="00426A7C">
        <w:rPr>
          <w:rFonts w:asciiTheme="majorBidi" w:eastAsia="Calibri" w:hAnsiTheme="majorBidi" w:cstheme="majorBidi"/>
          <w:sz w:val="24"/>
          <w:szCs w:val="24"/>
        </w:rPr>
        <w:lastRenderedPageBreak/>
        <w:t xml:space="preserve">whether consumers have standing to </w:t>
      </w:r>
      <w:r>
        <w:rPr>
          <w:rFonts w:asciiTheme="majorBidi" w:eastAsia="Calibri" w:hAnsiTheme="majorBidi" w:cstheme="majorBidi"/>
          <w:sz w:val="24"/>
          <w:szCs w:val="24"/>
        </w:rPr>
        <w:t xml:space="preserve">pursue </w:t>
      </w:r>
      <w:r w:rsidRPr="00426A7C">
        <w:rPr>
          <w:rFonts w:asciiTheme="majorBidi" w:eastAsia="Calibri" w:hAnsiTheme="majorBidi" w:cstheme="majorBidi"/>
          <w:sz w:val="24"/>
          <w:szCs w:val="24"/>
        </w:rPr>
        <w:t xml:space="preserve">a </w:t>
      </w:r>
      <w:r w:rsidRPr="00426A7C">
        <w:rPr>
          <w:rFonts w:asciiTheme="majorBidi" w:eastAsia="Calibri" w:hAnsiTheme="majorBidi" w:cstheme="majorBidi"/>
          <w:i/>
          <w:iCs/>
          <w:sz w:val="24"/>
          <w:szCs w:val="24"/>
        </w:rPr>
        <w:t>Walker Process</w:t>
      </w:r>
      <w:r w:rsidRPr="00426A7C">
        <w:rPr>
          <w:rFonts w:asciiTheme="majorBidi" w:eastAsia="Calibri" w:hAnsiTheme="majorBidi" w:cstheme="majorBidi"/>
          <w:sz w:val="24"/>
          <w:szCs w:val="24"/>
        </w:rPr>
        <w:t xml:space="preserve"> claim,</w:t>
      </w:r>
      <w:r w:rsidRPr="00426A7C">
        <w:rPr>
          <w:rFonts w:asciiTheme="majorBidi" w:eastAsia="Calibri" w:hAnsiTheme="majorBidi" w:cstheme="majorBidi"/>
          <w:sz w:val="24"/>
          <w:szCs w:val="24"/>
          <w:vertAlign w:val="superscript"/>
        </w:rPr>
        <w:footnoteReference w:id="127"/>
      </w:r>
      <w:r w:rsidRPr="00426A7C">
        <w:rPr>
          <w:rFonts w:asciiTheme="majorBidi" w:eastAsia="Calibri" w:hAnsiTheme="majorBidi" w:cstheme="majorBidi"/>
          <w:sz w:val="24"/>
          <w:szCs w:val="24"/>
        </w:rPr>
        <w:t xml:space="preserve"> and hence the probability of this scenario is very </w:t>
      </w:r>
      <w:r>
        <w:rPr>
          <w:rFonts w:asciiTheme="majorBidi" w:eastAsia="Calibri" w:hAnsiTheme="majorBidi" w:cstheme="majorBidi"/>
          <w:sz w:val="24"/>
          <w:szCs w:val="24"/>
        </w:rPr>
        <w:t xml:space="preserve">low </w:t>
      </w:r>
      <w:r w:rsidRPr="00426A7C">
        <w:rPr>
          <w:rFonts w:asciiTheme="majorBidi" w:eastAsia="Calibri" w:hAnsiTheme="majorBidi" w:cstheme="majorBidi"/>
          <w:sz w:val="24"/>
          <w:szCs w:val="24"/>
        </w:rPr>
        <w:t>indeed. The very distant possibility that the firm might have to return the profits it gained by an invalid patent will hardly discourage it from acquiring and enforcing such a patent. All in all, the risk of antitrust liability may hardly have any significant chilling effect on the practice of accumulating weak patents and making profits out of them.</w:t>
      </w:r>
    </w:p>
    <w:p w14:paraId="532631BE" w14:textId="73CDAC1D" w:rsidR="008F1F51" w:rsidRPr="008B2E24" w:rsidRDefault="002B1B73" w:rsidP="008B2E24">
      <w:pPr>
        <w:spacing w:after="0" w:line="480" w:lineRule="auto"/>
        <w:jc w:val="center"/>
        <w:rPr>
          <w:rFonts w:asciiTheme="majorBidi" w:hAnsiTheme="majorBidi" w:cstheme="majorBidi"/>
          <w:i/>
          <w:iCs/>
          <w:sz w:val="24"/>
          <w:szCs w:val="24"/>
        </w:rPr>
      </w:pPr>
      <w:r w:rsidRPr="008B2E24">
        <w:rPr>
          <w:rFonts w:asciiTheme="majorBidi" w:hAnsiTheme="majorBidi" w:cstheme="majorBidi"/>
          <w:iCs/>
          <w:sz w:val="24"/>
          <w:szCs w:val="24"/>
        </w:rPr>
        <w:t>D.</w:t>
      </w:r>
      <w:r w:rsidR="008F1F51" w:rsidRPr="008B2E24">
        <w:rPr>
          <w:rFonts w:asciiTheme="majorBidi" w:hAnsiTheme="majorBidi" w:cstheme="majorBidi"/>
          <w:i/>
          <w:iCs/>
          <w:sz w:val="24"/>
          <w:szCs w:val="24"/>
        </w:rPr>
        <w:t xml:space="preserve"> The Social Costs of Weak Patents</w:t>
      </w:r>
    </w:p>
    <w:p w14:paraId="7B4F2C72" w14:textId="186C1189" w:rsidR="008F1F51" w:rsidRDefault="008F1F51" w:rsidP="001A5716">
      <w:pPr>
        <w:spacing w:after="0" w:line="480" w:lineRule="auto"/>
        <w:ind w:firstLine="720"/>
        <w:rPr>
          <w:rFonts w:asciiTheme="majorBidi" w:eastAsia="Calibri" w:hAnsiTheme="majorBidi" w:cstheme="majorBidi"/>
          <w:sz w:val="24"/>
          <w:szCs w:val="24"/>
        </w:rPr>
      </w:pPr>
      <w:r w:rsidRPr="00360732">
        <w:rPr>
          <w:rFonts w:asciiTheme="majorBidi" w:eastAsia="Calibri" w:hAnsiTheme="majorBidi" w:cstheme="majorBidi"/>
          <w:sz w:val="24"/>
          <w:szCs w:val="24"/>
        </w:rPr>
        <w:t xml:space="preserve">As we have seen in the previous sections, an issued patent has a very good chance of </w:t>
      </w:r>
      <w:r w:rsidR="002B1B73">
        <w:rPr>
          <w:rFonts w:asciiTheme="majorBidi" w:eastAsia="Calibri" w:hAnsiTheme="majorBidi" w:cstheme="majorBidi"/>
          <w:sz w:val="24"/>
          <w:szCs w:val="24"/>
        </w:rPr>
        <w:t>remaining</w:t>
      </w:r>
      <w:r w:rsidRPr="00360732">
        <w:rPr>
          <w:rFonts w:asciiTheme="majorBidi" w:eastAsia="Calibri" w:hAnsiTheme="majorBidi" w:cstheme="majorBidi"/>
          <w:sz w:val="24"/>
          <w:szCs w:val="24"/>
        </w:rPr>
        <w:t xml:space="preserve"> in force, regardless of its objective validity.</w:t>
      </w:r>
      <w:r w:rsidR="002B1B73">
        <w:rPr>
          <w:rStyle w:val="FootnoteReference"/>
          <w:rFonts w:asciiTheme="majorBidi" w:eastAsia="Calibri" w:hAnsiTheme="majorBidi"/>
          <w:sz w:val="24"/>
          <w:szCs w:val="24"/>
        </w:rPr>
        <w:footnoteReference w:id="128"/>
      </w:r>
      <w:r w:rsidRPr="00360732">
        <w:rPr>
          <w:rFonts w:asciiTheme="majorBidi" w:eastAsia="Calibri" w:hAnsiTheme="majorBidi" w:cstheme="majorBidi"/>
          <w:sz w:val="24"/>
          <w:szCs w:val="24"/>
        </w:rPr>
        <w:t xml:space="preserve"> Such a patent may bring many benefits to its owner, securing an exclusive market position, and allowing </w:t>
      </w:r>
      <w:r w:rsidR="000B3A98">
        <w:rPr>
          <w:rFonts w:asciiTheme="majorBidi" w:eastAsia="Calibri" w:hAnsiTheme="majorBidi" w:cstheme="majorBidi"/>
          <w:sz w:val="24"/>
          <w:szCs w:val="24"/>
        </w:rPr>
        <w:t xml:space="preserve">the owner to </w:t>
      </w:r>
      <w:r w:rsidRPr="00360732">
        <w:rPr>
          <w:rFonts w:asciiTheme="majorBidi" w:eastAsia="Calibri" w:hAnsiTheme="majorBidi" w:cstheme="majorBidi"/>
          <w:sz w:val="24"/>
          <w:szCs w:val="24"/>
        </w:rPr>
        <w:t xml:space="preserve">collect lucrative license and settlement fees. The risks associated with a weak patent are insignificant. Not surprisingly, this reality stimulates companies to register patents on every possible technology, however trivial. </w:t>
      </w:r>
    </w:p>
    <w:p w14:paraId="27691D3B" w14:textId="0C639106" w:rsidR="008F1F51" w:rsidRPr="00CE5571" w:rsidRDefault="008F1F51" w:rsidP="001A5716">
      <w:pPr>
        <w:spacing w:after="0" w:line="480" w:lineRule="auto"/>
        <w:ind w:firstLine="720"/>
        <w:rPr>
          <w:rFonts w:asciiTheme="majorBidi" w:eastAsia="Calibri" w:hAnsiTheme="majorBidi" w:cstheme="majorBidi"/>
          <w:sz w:val="24"/>
          <w:szCs w:val="24"/>
        </w:rPr>
      </w:pPr>
      <w:r w:rsidRPr="00391945">
        <w:rPr>
          <w:rFonts w:asciiTheme="majorBidi" w:eastAsia="Calibri" w:hAnsiTheme="majorBidi" w:cstheme="majorBidi"/>
          <w:sz w:val="24"/>
          <w:szCs w:val="24"/>
        </w:rPr>
        <w:t xml:space="preserve">Naturally, patent registration and enforcement </w:t>
      </w:r>
      <w:r>
        <w:rPr>
          <w:rFonts w:asciiTheme="majorBidi" w:eastAsia="Calibri" w:hAnsiTheme="majorBidi" w:cstheme="majorBidi"/>
          <w:sz w:val="24"/>
          <w:szCs w:val="24"/>
        </w:rPr>
        <w:t xml:space="preserve">entail </w:t>
      </w:r>
      <w:r w:rsidRPr="00391945">
        <w:rPr>
          <w:rFonts w:asciiTheme="majorBidi" w:eastAsia="Calibri" w:hAnsiTheme="majorBidi" w:cstheme="majorBidi"/>
          <w:sz w:val="24"/>
          <w:szCs w:val="24"/>
        </w:rPr>
        <w:t>costs. Yet</w:t>
      </w:r>
      <w:r w:rsidR="00D11BCA">
        <w:rPr>
          <w:rFonts w:asciiTheme="majorBidi" w:eastAsia="Calibri" w:hAnsiTheme="majorBidi" w:cstheme="majorBidi"/>
          <w:sz w:val="24"/>
          <w:szCs w:val="24"/>
        </w:rPr>
        <w:t>,</w:t>
      </w:r>
      <w:r w:rsidRPr="00391945">
        <w:rPr>
          <w:rFonts w:asciiTheme="majorBidi" w:eastAsia="Calibri" w:hAnsiTheme="majorBidi" w:cstheme="majorBidi"/>
          <w:sz w:val="24"/>
          <w:szCs w:val="24"/>
        </w:rPr>
        <w:t xml:space="preserve"> the prospect of obtaining licensing and settlement agreements apparently justifies these costs for many firms.</w:t>
      </w:r>
      <w:r>
        <w:rPr>
          <w:rFonts w:asciiTheme="majorBidi" w:eastAsia="Calibri" w:hAnsiTheme="majorBidi" w:cstheme="majorBidi"/>
          <w:sz w:val="24"/>
          <w:szCs w:val="24"/>
        </w:rPr>
        <w:t xml:space="preserve"> Thus,</w:t>
      </w:r>
      <w:r w:rsidRPr="00CE5571">
        <w:rPr>
          <w:rFonts w:asciiTheme="majorBidi" w:eastAsia="Calibri" w:hAnsiTheme="majorBidi" w:cstheme="majorBidi"/>
          <w:sz w:val="24"/>
          <w:szCs w:val="24"/>
        </w:rPr>
        <w:t xml:space="preserve"> in the fields of semiconductors and computer software, it is common for a company to build “patent portfolios” for the products they develop, so that different components of these products are patented separately.</w:t>
      </w:r>
      <w:r w:rsidRPr="00CE5571">
        <w:rPr>
          <w:rFonts w:asciiTheme="majorBidi" w:eastAsia="Calibri" w:hAnsiTheme="majorBidi" w:cstheme="majorBidi"/>
          <w:sz w:val="24"/>
          <w:szCs w:val="24"/>
          <w:vertAlign w:val="superscript"/>
        </w:rPr>
        <w:footnoteReference w:id="129"/>
      </w:r>
      <w:r w:rsidRPr="00CE5571">
        <w:rPr>
          <w:rFonts w:asciiTheme="majorBidi" w:eastAsia="Calibri" w:hAnsiTheme="majorBidi" w:cstheme="majorBidi"/>
          <w:sz w:val="24"/>
          <w:szCs w:val="24"/>
        </w:rPr>
        <w:t xml:space="preserve"> This practice creates so-called “patent thickets</w:t>
      </w:r>
      <w:r>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a situation in which </w:t>
      </w:r>
      <w:r w:rsidR="00190E98">
        <w:rPr>
          <w:rFonts w:asciiTheme="majorBidi" w:eastAsia="Calibri" w:hAnsiTheme="majorBidi" w:cstheme="majorBidi"/>
          <w:sz w:val="24"/>
          <w:szCs w:val="24"/>
        </w:rPr>
        <w:t xml:space="preserve">hundreds, or even thousands, of patents cover </w:t>
      </w:r>
      <w:r w:rsidRPr="00CE5571">
        <w:rPr>
          <w:rFonts w:asciiTheme="majorBidi" w:eastAsia="Calibri" w:hAnsiTheme="majorBidi" w:cstheme="majorBidi"/>
          <w:sz w:val="24"/>
          <w:szCs w:val="24"/>
        </w:rPr>
        <w:t>a single product</w:t>
      </w:r>
      <w:r>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and it is virtually impossible to </w:t>
      </w:r>
      <w:r w:rsidRPr="00CE5571">
        <w:rPr>
          <w:rFonts w:asciiTheme="majorBidi" w:eastAsia="Calibri" w:hAnsiTheme="majorBidi" w:cstheme="majorBidi"/>
          <w:sz w:val="24"/>
          <w:szCs w:val="24"/>
        </w:rPr>
        <w:lastRenderedPageBreak/>
        <w:t>discover all of them.</w:t>
      </w:r>
      <w:r w:rsidRPr="00CE5571">
        <w:rPr>
          <w:rFonts w:asciiTheme="majorBidi" w:eastAsia="Calibri" w:hAnsiTheme="majorBidi" w:cstheme="majorBidi"/>
          <w:sz w:val="24"/>
          <w:szCs w:val="24"/>
          <w:vertAlign w:val="superscript"/>
        </w:rPr>
        <w:footnoteReference w:id="130"/>
      </w:r>
      <w:r w:rsidRPr="00CE5571">
        <w:rPr>
          <w:rFonts w:asciiTheme="majorBidi" w:eastAsia="Calibri" w:hAnsiTheme="majorBidi" w:cstheme="majorBidi"/>
          <w:sz w:val="24"/>
          <w:szCs w:val="24"/>
        </w:rPr>
        <w:t xml:space="preserve"> Patent thickets drive up search costs and increase litigation risks for productive firms, thus hampering their business and sometimes deterring them from entering the market altogether.</w:t>
      </w:r>
      <w:r w:rsidRPr="00CE5571">
        <w:rPr>
          <w:rFonts w:asciiTheme="majorBidi" w:eastAsia="Calibri" w:hAnsiTheme="majorBidi" w:cstheme="majorBidi"/>
          <w:sz w:val="24"/>
          <w:szCs w:val="24"/>
          <w:vertAlign w:val="superscript"/>
        </w:rPr>
        <w:footnoteReference w:id="131"/>
      </w:r>
      <w:r w:rsidRPr="00CE5571">
        <w:rPr>
          <w:rFonts w:asciiTheme="majorBidi" w:eastAsia="Calibri" w:hAnsiTheme="majorBidi" w:cstheme="majorBidi"/>
          <w:sz w:val="24"/>
          <w:szCs w:val="24"/>
        </w:rPr>
        <w:t xml:space="preserve"> </w:t>
      </w:r>
    </w:p>
    <w:p w14:paraId="0693382E" w14:textId="18594E82" w:rsidR="008F1F51" w:rsidRPr="00CE5571" w:rsidRDefault="00396377"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A common strategy that enables a company</w:t>
      </w:r>
      <w:r w:rsidR="008F1F51" w:rsidRPr="00CE5571">
        <w:rPr>
          <w:rFonts w:asciiTheme="majorBidi" w:eastAsia="Calibri" w:hAnsiTheme="majorBidi" w:cstheme="majorBidi"/>
          <w:sz w:val="24"/>
          <w:szCs w:val="24"/>
        </w:rPr>
        <w:t xml:space="preserve"> to operate in a market saturated with patents is </w:t>
      </w:r>
      <w:r w:rsidR="008F1F51">
        <w:rPr>
          <w:rFonts w:asciiTheme="majorBidi" w:eastAsia="Calibri" w:hAnsiTheme="majorBidi" w:cstheme="majorBidi"/>
          <w:sz w:val="24"/>
          <w:szCs w:val="24"/>
        </w:rPr>
        <w:t xml:space="preserve">to </w:t>
      </w:r>
      <w:r w:rsidR="008F1F51" w:rsidRPr="00CE5571">
        <w:rPr>
          <w:rFonts w:asciiTheme="majorBidi" w:eastAsia="Calibri" w:hAnsiTheme="majorBidi" w:cstheme="majorBidi"/>
          <w:sz w:val="24"/>
          <w:szCs w:val="24"/>
        </w:rPr>
        <w:t xml:space="preserve">build patent portfolios of </w:t>
      </w:r>
      <w:r w:rsidR="00373A66">
        <w:rPr>
          <w:rFonts w:asciiTheme="majorBidi" w:eastAsia="Calibri" w:hAnsiTheme="majorBidi" w:cstheme="majorBidi"/>
          <w:sz w:val="24"/>
          <w:szCs w:val="24"/>
        </w:rPr>
        <w:t>its</w:t>
      </w:r>
      <w:r w:rsidR="00373A66" w:rsidRPr="00CE5571">
        <w:rPr>
          <w:rFonts w:asciiTheme="majorBidi" w:eastAsia="Calibri" w:hAnsiTheme="majorBidi" w:cstheme="majorBidi"/>
          <w:sz w:val="24"/>
          <w:szCs w:val="24"/>
        </w:rPr>
        <w:t xml:space="preserve"> </w:t>
      </w:r>
      <w:r w:rsidR="008F1F51" w:rsidRPr="00CE5571">
        <w:rPr>
          <w:rFonts w:asciiTheme="majorBidi" w:eastAsia="Calibri" w:hAnsiTheme="majorBidi" w:cstheme="majorBidi"/>
          <w:sz w:val="24"/>
          <w:szCs w:val="24"/>
        </w:rPr>
        <w:t>own and enter</w:t>
      </w:r>
      <w:r w:rsidR="008F1F51">
        <w:rPr>
          <w:rFonts w:asciiTheme="majorBidi" w:eastAsia="Calibri" w:hAnsiTheme="majorBidi" w:cstheme="majorBidi"/>
          <w:sz w:val="24"/>
          <w:szCs w:val="24"/>
        </w:rPr>
        <w:t xml:space="preserve"> into</w:t>
      </w:r>
      <w:r w:rsidR="008F1F51" w:rsidRPr="00CE5571">
        <w:rPr>
          <w:rFonts w:asciiTheme="majorBidi" w:eastAsia="Calibri" w:hAnsiTheme="majorBidi" w:cstheme="majorBidi"/>
          <w:sz w:val="24"/>
          <w:szCs w:val="24"/>
        </w:rPr>
        <w:t xml:space="preserve"> cross-licensing agreements with other patent holders.</w:t>
      </w:r>
      <w:r w:rsidR="008F1F51" w:rsidRPr="00CE5571">
        <w:rPr>
          <w:rFonts w:asciiTheme="majorBidi" w:eastAsia="Calibri" w:hAnsiTheme="majorBidi" w:cstheme="majorBidi"/>
          <w:sz w:val="24"/>
          <w:szCs w:val="24"/>
          <w:vertAlign w:val="superscript"/>
        </w:rPr>
        <w:footnoteReference w:id="132"/>
      </w:r>
      <w:r w:rsidR="008F1F51" w:rsidRPr="00CE5571">
        <w:rPr>
          <w:rFonts w:asciiTheme="majorBidi" w:eastAsia="Calibri" w:hAnsiTheme="majorBidi" w:cstheme="majorBidi"/>
          <w:sz w:val="24"/>
          <w:szCs w:val="24"/>
        </w:rPr>
        <w:t xml:space="preserve"> While such “defensive patenting” is a reasonable and virtually indispensable practice in certain fields of technology, it further increases the density of patents in these fields</w:t>
      </w:r>
      <w:r w:rsidR="008F1F51">
        <w:rPr>
          <w:rFonts w:asciiTheme="majorBidi" w:eastAsia="Calibri" w:hAnsiTheme="majorBidi" w:cstheme="majorBidi"/>
          <w:sz w:val="24"/>
          <w:szCs w:val="24"/>
        </w:rPr>
        <w:t>,</w:t>
      </w:r>
      <w:r w:rsidR="008F1F51" w:rsidRPr="00CE5571">
        <w:rPr>
          <w:rFonts w:asciiTheme="majorBidi" w:eastAsia="Calibri" w:hAnsiTheme="majorBidi" w:cstheme="majorBidi"/>
          <w:sz w:val="24"/>
          <w:szCs w:val="24"/>
          <w:vertAlign w:val="superscript"/>
        </w:rPr>
        <w:footnoteReference w:id="133"/>
      </w:r>
      <w:r w:rsidR="008F1F51" w:rsidRPr="00CE5571">
        <w:rPr>
          <w:rFonts w:asciiTheme="majorBidi" w:eastAsia="Calibri" w:hAnsiTheme="majorBidi" w:cstheme="majorBidi"/>
          <w:sz w:val="24"/>
          <w:szCs w:val="24"/>
        </w:rPr>
        <w:t xml:space="preserve"> creating “royalty stacking”</w:t>
      </w:r>
      <w:r w:rsidR="008F1F51">
        <w:rPr>
          <w:rFonts w:asciiTheme="majorBidi" w:eastAsia="Calibri" w:hAnsiTheme="majorBidi" w:cstheme="majorBidi"/>
          <w:sz w:val="24"/>
          <w:szCs w:val="24"/>
        </w:rPr>
        <w:t>—</w:t>
      </w:r>
      <w:r w:rsidR="008F1F51" w:rsidRPr="00CE5571">
        <w:rPr>
          <w:rFonts w:asciiTheme="majorBidi" w:eastAsia="Calibri" w:hAnsiTheme="majorBidi" w:cstheme="majorBidi"/>
          <w:sz w:val="24"/>
          <w:szCs w:val="24"/>
        </w:rPr>
        <w:t>a situation in which a company wishing to develop a product has to acquire patent licenses from</w:t>
      </w:r>
      <w:r w:rsidR="008F1F51">
        <w:rPr>
          <w:rFonts w:asciiTheme="majorBidi" w:eastAsia="Calibri" w:hAnsiTheme="majorBidi" w:cstheme="majorBidi"/>
          <w:sz w:val="24"/>
          <w:szCs w:val="24"/>
        </w:rPr>
        <w:t xml:space="preserve"> numerous firms.</w:t>
      </w:r>
      <w:r w:rsidR="008F1F51">
        <w:rPr>
          <w:rStyle w:val="FootnoteReference"/>
          <w:rFonts w:asciiTheme="majorBidi" w:eastAsia="Calibri" w:hAnsiTheme="majorBidi"/>
          <w:sz w:val="24"/>
          <w:szCs w:val="24"/>
        </w:rPr>
        <w:footnoteReference w:id="134"/>
      </w:r>
      <w:r w:rsidR="008F1F51">
        <w:rPr>
          <w:rFonts w:asciiTheme="majorBidi" w:eastAsia="Calibri" w:hAnsiTheme="majorBidi" w:cstheme="majorBidi"/>
          <w:sz w:val="24"/>
          <w:szCs w:val="24"/>
        </w:rPr>
        <w:t xml:space="preserve"> </w:t>
      </w:r>
      <w:r w:rsidR="008F1F51" w:rsidRPr="00CE5571">
        <w:rPr>
          <w:rFonts w:asciiTheme="majorBidi" w:eastAsia="Calibri" w:hAnsiTheme="majorBidi" w:cstheme="majorBidi"/>
          <w:sz w:val="24"/>
          <w:szCs w:val="24"/>
        </w:rPr>
        <w:t>Royalty stacking considerably complicates the development process for established companies and creates a significant barrier to entry for new ones.</w:t>
      </w:r>
      <w:r w:rsidR="008F1F51" w:rsidRPr="00CE5571">
        <w:rPr>
          <w:rFonts w:asciiTheme="majorBidi" w:eastAsia="Calibri" w:hAnsiTheme="majorBidi" w:cstheme="majorBidi"/>
          <w:sz w:val="24"/>
          <w:szCs w:val="24"/>
          <w:vertAlign w:val="superscript"/>
        </w:rPr>
        <w:footnoteReference w:id="135"/>
      </w:r>
      <w:r w:rsidR="008F1F51" w:rsidRPr="00CE5571">
        <w:rPr>
          <w:rFonts w:asciiTheme="majorBidi" w:eastAsia="Calibri" w:hAnsiTheme="majorBidi" w:cstheme="majorBidi"/>
          <w:sz w:val="24"/>
          <w:szCs w:val="24"/>
        </w:rPr>
        <w:t xml:space="preserve"> </w:t>
      </w:r>
    </w:p>
    <w:p w14:paraId="58DEE4B9" w14:textId="0C6A1C38" w:rsidR="008F1F51" w:rsidRPr="00CE5571" w:rsidRDefault="008F1F51" w:rsidP="00D11BCA">
      <w:pPr>
        <w:spacing w:after="0" w:line="480" w:lineRule="auto"/>
        <w:ind w:firstLine="720"/>
        <w:rPr>
          <w:rFonts w:asciiTheme="majorBidi" w:eastAsia="Calibri" w:hAnsiTheme="majorBidi" w:cstheme="majorBidi"/>
          <w:sz w:val="24"/>
          <w:szCs w:val="24"/>
        </w:rPr>
      </w:pPr>
      <w:r w:rsidRPr="00CE5571">
        <w:rPr>
          <w:rFonts w:asciiTheme="majorBidi" w:eastAsia="Calibri" w:hAnsiTheme="majorBidi" w:cstheme="majorBidi"/>
          <w:sz w:val="24"/>
          <w:szCs w:val="24"/>
        </w:rPr>
        <w:t xml:space="preserve">In this market reality, acquiring patents is </w:t>
      </w:r>
      <w:r w:rsidR="00B84238">
        <w:rPr>
          <w:rFonts w:asciiTheme="majorBidi" w:eastAsia="Calibri" w:hAnsiTheme="majorBidi" w:cstheme="majorBidi"/>
          <w:sz w:val="24"/>
          <w:szCs w:val="24"/>
        </w:rPr>
        <w:t xml:space="preserve">a necessity, </w:t>
      </w:r>
      <w:r w:rsidRPr="00CE5571">
        <w:rPr>
          <w:rFonts w:asciiTheme="majorBidi" w:eastAsia="Calibri" w:hAnsiTheme="majorBidi" w:cstheme="majorBidi"/>
          <w:sz w:val="24"/>
          <w:szCs w:val="24"/>
        </w:rPr>
        <w:t xml:space="preserve">not a choice. Patents are essential to enter certain fields of technology and to continue developing products in these fields. Companies that used to </w:t>
      </w:r>
      <w:r w:rsidR="001568D3">
        <w:rPr>
          <w:rFonts w:asciiTheme="majorBidi" w:eastAsia="Calibri" w:hAnsiTheme="majorBidi" w:cstheme="majorBidi"/>
          <w:sz w:val="24"/>
          <w:szCs w:val="24"/>
        </w:rPr>
        <w:t>operate</w:t>
      </w:r>
      <w:r w:rsidR="001568D3" w:rsidRPr="00CE5571">
        <w:rPr>
          <w:rFonts w:asciiTheme="majorBidi" w:eastAsia="Calibri" w:hAnsiTheme="majorBidi" w:cstheme="majorBidi"/>
          <w:sz w:val="24"/>
          <w:szCs w:val="24"/>
        </w:rPr>
        <w:t xml:space="preserve"> </w:t>
      </w:r>
      <w:r w:rsidRPr="00CE5571">
        <w:rPr>
          <w:rFonts w:asciiTheme="majorBidi" w:eastAsia="Calibri" w:hAnsiTheme="majorBidi" w:cstheme="majorBidi"/>
          <w:sz w:val="24"/>
          <w:szCs w:val="24"/>
        </w:rPr>
        <w:t>without extensive patenting realized</w:t>
      </w:r>
      <w:r w:rsidR="00D11BCA">
        <w:rPr>
          <w:rFonts w:asciiTheme="majorBidi" w:eastAsia="Calibri" w:hAnsiTheme="majorBidi" w:cstheme="majorBidi"/>
          <w:sz w:val="24"/>
          <w:szCs w:val="24"/>
        </w:rPr>
        <w:t xml:space="preserve"> that</w:t>
      </w:r>
      <w:r w:rsidRPr="00CE5571">
        <w:rPr>
          <w:rFonts w:asciiTheme="majorBidi" w:eastAsia="Calibri" w:hAnsiTheme="majorBidi" w:cstheme="majorBidi"/>
          <w:sz w:val="24"/>
          <w:szCs w:val="24"/>
        </w:rPr>
        <w:t xml:space="preserve"> this strategy exposes them to lawsuits without the possibility </w:t>
      </w:r>
      <w:r>
        <w:rPr>
          <w:rFonts w:asciiTheme="majorBidi" w:eastAsia="Calibri" w:hAnsiTheme="majorBidi" w:cstheme="majorBidi"/>
          <w:sz w:val="24"/>
          <w:szCs w:val="24"/>
        </w:rPr>
        <w:t xml:space="preserve">of </w:t>
      </w:r>
      <w:r w:rsidRPr="00CE5571">
        <w:rPr>
          <w:rFonts w:asciiTheme="majorBidi" w:eastAsia="Calibri" w:hAnsiTheme="majorBidi" w:cstheme="majorBidi"/>
          <w:sz w:val="24"/>
          <w:szCs w:val="24"/>
        </w:rPr>
        <w:t>shield</w:t>
      </w:r>
      <w:r>
        <w:rPr>
          <w:rFonts w:asciiTheme="majorBidi" w:eastAsia="Calibri" w:hAnsiTheme="majorBidi" w:cstheme="majorBidi"/>
          <w:sz w:val="24"/>
          <w:szCs w:val="24"/>
        </w:rPr>
        <w:t>ing</w:t>
      </w:r>
      <w:r w:rsidRPr="00CE5571">
        <w:rPr>
          <w:rFonts w:asciiTheme="majorBidi" w:eastAsia="Calibri" w:hAnsiTheme="majorBidi" w:cstheme="majorBidi"/>
          <w:sz w:val="24"/>
          <w:szCs w:val="24"/>
        </w:rPr>
        <w:t xml:space="preserve"> themselves </w:t>
      </w:r>
      <w:r w:rsidR="00B84238">
        <w:rPr>
          <w:rFonts w:asciiTheme="majorBidi" w:eastAsia="Calibri" w:hAnsiTheme="majorBidi" w:cstheme="majorBidi"/>
          <w:sz w:val="24"/>
          <w:szCs w:val="24"/>
        </w:rPr>
        <w:t>with</w:t>
      </w:r>
      <w:r w:rsidR="00B84238" w:rsidRPr="00CE5571">
        <w:rPr>
          <w:rFonts w:asciiTheme="majorBidi" w:eastAsia="Calibri" w:hAnsiTheme="majorBidi" w:cstheme="majorBidi"/>
          <w:sz w:val="24"/>
          <w:szCs w:val="24"/>
        </w:rPr>
        <w:t xml:space="preserve"> </w:t>
      </w:r>
      <w:r w:rsidRPr="00CE5571">
        <w:rPr>
          <w:rFonts w:asciiTheme="majorBidi" w:eastAsia="Calibri" w:hAnsiTheme="majorBidi" w:cstheme="majorBidi"/>
          <w:sz w:val="24"/>
          <w:szCs w:val="24"/>
        </w:rPr>
        <w:t xml:space="preserve">counter-claims of </w:t>
      </w:r>
      <w:r w:rsidRPr="00CE5571">
        <w:rPr>
          <w:rFonts w:asciiTheme="majorBidi" w:eastAsia="Calibri" w:hAnsiTheme="majorBidi" w:cstheme="majorBidi"/>
          <w:sz w:val="24"/>
          <w:szCs w:val="24"/>
        </w:rPr>
        <w:lastRenderedPageBreak/>
        <w:t>infringement.</w:t>
      </w:r>
      <w:r w:rsidRPr="00CE5571">
        <w:rPr>
          <w:rFonts w:asciiTheme="majorBidi" w:eastAsia="Calibri" w:hAnsiTheme="majorBidi" w:cstheme="majorBidi"/>
          <w:sz w:val="24"/>
          <w:szCs w:val="24"/>
          <w:vertAlign w:val="superscript"/>
        </w:rPr>
        <w:footnoteReference w:id="136"/>
      </w:r>
      <w:r w:rsidRPr="00CE5571">
        <w:rPr>
          <w:rFonts w:asciiTheme="majorBidi" w:eastAsia="Calibri" w:hAnsiTheme="majorBidi" w:cstheme="majorBidi"/>
          <w:sz w:val="24"/>
          <w:szCs w:val="24"/>
        </w:rPr>
        <w:t xml:space="preserve"> </w:t>
      </w:r>
      <w:bookmarkStart w:id="60" w:name="FNRF62373377003"/>
      <w:bookmarkEnd w:id="60"/>
      <w:r w:rsidRPr="00CE5571">
        <w:rPr>
          <w:rFonts w:asciiTheme="majorBidi" w:eastAsia="Calibri" w:hAnsiTheme="majorBidi" w:cstheme="majorBidi"/>
          <w:sz w:val="24"/>
          <w:szCs w:val="24"/>
        </w:rPr>
        <w:t xml:space="preserve">Accordingly, they learned that they </w:t>
      </w:r>
      <w:r>
        <w:rPr>
          <w:rFonts w:asciiTheme="majorBidi" w:eastAsia="Calibri" w:hAnsiTheme="majorBidi" w:cstheme="majorBidi"/>
          <w:sz w:val="24"/>
          <w:szCs w:val="24"/>
        </w:rPr>
        <w:t xml:space="preserve">too </w:t>
      </w:r>
      <w:r w:rsidRPr="00CE5571">
        <w:rPr>
          <w:rFonts w:asciiTheme="majorBidi" w:eastAsia="Calibri" w:hAnsiTheme="majorBidi" w:cstheme="majorBidi"/>
          <w:sz w:val="24"/>
          <w:szCs w:val="24"/>
        </w:rPr>
        <w:t>must build defensive patent portfolios. Yet</w:t>
      </w:r>
      <w:r w:rsidR="00D11BCA">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once a patent portfolio is on hand, it provides an opportunity</w:t>
      </w:r>
      <w:r w:rsidR="001568D3">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not only for defense, but also for attack.</w:t>
      </w:r>
      <w:r w:rsidRPr="00CE5571">
        <w:rPr>
          <w:rFonts w:asciiTheme="majorBidi" w:eastAsia="Calibri" w:hAnsiTheme="majorBidi" w:cstheme="majorBidi"/>
          <w:sz w:val="24"/>
          <w:szCs w:val="24"/>
          <w:vertAlign w:val="superscript"/>
        </w:rPr>
        <w:footnoteReference w:id="137"/>
      </w:r>
      <w:r w:rsidRPr="00CE5571">
        <w:rPr>
          <w:rFonts w:asciiTheme="majorBidi" w:eastAsia="Calibri" w:hAnsiTheme="majorBidi" w:cstheme="majorBidi"/>
          <w:sz w:val="24"/>
          <w:szCs w:val="24"/>
        </w:rPr>
        <w:t xml:space="preserve"> Many companies that acquired patents to defend themselves from litigation later used them to threaten their competitors, forcing them to acquire licenses or exit the market.</w:t>
      </w:r>
      <w:r w:rsidRPr="00CE5571">
        <w:rPr>
          <w:rFonts w:asciiTheme="majorBidi" w:eastAsia="Calibri" w:hAnsiTheme="majorBidi" w:cstheme="majorBidi"/>
          <w:sz w:val="24"/>
          <w:szCs w:val="24"/>
          <w:vertAlign w:val="superscript"/>
        </w:rPr>
        <w:footnoteReference w:id="138"/>
      </w:r>
      <w:r w:rsidRPr="00CE5571">
        <w:rPr>
          <w:rFonts w:asciiTheme="majorBidi" w:eastAsia="Calibri" w:hAnsiTheme="majorBidi" w:cstheme="majorBidi"/>
          <w:sz w:val="24"/>
          <w:szCs w:val="24"/>
        </w:rPr>
        <w:t xml:space="preserve"> </w:t>
      </w:r>
    </w:p>
    <w:p w14:paraId="79F966E5" w14:textId="7DA1C8C6" w:rsidR="008F1F51" w:rsidRPr="00CE5571" w:rsidRDefault="008F1F51" w:rsidP="001A5716">
      <w:pPr>
        <w:spacing w:after="0" w:line="480" w:lineRule="auto"/>
        <w:ind w:firstLine="720"/>
        <w:rPr>
          <w:rFonts w:asciiTheme="majorBidi" w:eastAsia="Calibri" w:hAnsiTheme="majorBidi" w:cstheme="majorBidi"/>
          <w:sz w:val="24"/>
          <w:szCs w:val="24"/>
        </w:rPr>
      </w:pPr>
      <w:r w:rsidRPr="00CE5571">
        <w:rPr>
          <w:rFonts w:asciiTheme="majorBidi" w:eastAsia="Calibri" w:hAnsiTheme="majorBidi" w:cstheme="majorBidi"/>
          <w:sz w:val="24"/>
          <w:szCs w:val="24"/>
        </w:rPr>
        <w:t>The practice of asserting patent rights is very profitable</w:t>
      </w:r>
      <w:r w:rsidR="00C16BEE">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especially if the asserting company owns a large patent portfolio. The already discussed costs and risks associated with patent litigation multiply when a firm faces </w:t>
      </w:r>
      <w:r>
        <w:rPr>
          <w:rFonts w:asciiTheme="majorBidi" w:eastAsia="Calibri" w:hAnsiTheme="majorBidi" w:cstheme="majorBidi"/>
          <w:sz w:val="24"/>
          <w:szCs w:val="24"/>
        </w:rPr>
        <w:t xml:space="preserve">the </w:t>
      </w:r>
      <w:r w:rsidRPr="00CE5571">
        <w:rPr>
          <w:rFonts w:asciiTheme="majorBidi" w:eastAsia="Calibri" w:hAnsiTheme="majorBidi" w:cstheme="majorBidi"/>
          <w:sz w:val="24"/>
          <w:szCs w:val="24"/>
        </w:rPr>
        <w:t>prospect of being sued for infringing dozens, or even hundreds</w:t>
      </w:r>
      <w:r w:rsidR="00C16BEE">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of patents. The firm is thus put under heavy pressure to settle</w:t>
      </w:r>
      <w:r>
        <w:rPr>
          <w:rFonts w:asciiTheme="majorBidi" w:eastAsia="Calibri" w:hAnsiTheme="majorBidi" w:cstheme="majorBidi"/>
          <w:sz w:val="24"/>
          <w:szCs w:val="24"/>
        </w:rPr>
        <w:t>,</w:t>
      </w:r>
      <w:r w:rsidRPr="00836F6E">
        <w:rPr>
          <w:rFonts w:asciiTheme="majorBidi" w:eastAsia="Calibri" w:hAnsiTheme="majorBidi" w:cstheme="majorBidi"/>
          <w:sz w:val="24"/>
          <w:szCs w:val="24"/>
          <w:vertAlign w:val="superscript"/>
        </w:rPr>
        <w:footnoteReference w:id="139"/>
      </w:r>
      <w:r w:rsidRPr="00CE5571">
        <w:rPr>
          <w:rFonts w:asciiTheme="majorBidi" w:eastAsia="Calibri" w:hAnsiTheme="majorBidi" w:cstheme="majorBidi"/>
          <w:sz w:val="24"/>
          <w:szCs w:val="24"/>
        </w:rPr>
        <w:t xml:space="preserve"> </w:t>
      </w:r>
      <w:r>
        <w:rPr>
          <w:rFonts w:asciiTheme="majorBidi" w:eastAsia="Calibri" w:hAnsiTheme="majorBidi" w:cstheme="majorBidi"/>
          <w:sz w:val="24"/>
          <w:szCs w:val="24"/>
        </w:rPr>
        <w:t>and t</w:t>
      </w:r>
      <w:r w:rsidRPr="00CE5571">
        <w:rPr>
          <w:rFonts w:asciiTheme="majorBidi" w:eastAsia="Calibri" w:hAnsiTheme="majorBidi" w:cstheme="majorBidi"/>
          <w:sz w:val="24"/>
          <w:szCs w:val="24"/>
        </w:rPr>
        <w:t xml:space="preserve">he owner of a patent portfolio is able to collect royalties without substantial effort. </w:t>
      </w:r>
    </w:p>
    <w:p w14:paraId="6FED494A" w14:textId="52EAA9BC" w:rsidR="008F1F51" w:rsidRPr="00CE5571" w:rsidRDefault="008F1F51" w:rsidP="001A5716">
      <w:pPr>
        <w:spacing w:after="0" w:line="480" w:lineRule="auto"/>
        <w:ind w:firstLine="720"/>
        <w:rPr>
          <w:rFonts w:asciiTheme="majorBidi" w:eastAsia="Calibri" w:hAnsiTheme="majorBidi" w:cstheme="majorBidi"/>
          <w:sz w:val="24"/>
          <w:szCs w:val="24"/>
        </w:rPr>
      </w:pPr>
      <w:r w:rsidRPr="00CE5571">
        <w:rPr>
          <w:rFonts w:asciiTheme="majorBidi" w:eastAsia="Calibri" w:hAnsiTheme="majorBidi" w:cstheme="majorBidi"/>
          <w:sz w:val="24"/>
          <w:szCs w:val="24"/>
        </w:rPr>
        <w:t xml:space="preserve">In fact, the practice of enforcing patents is so profitable that it has evolved into a business </w:t>
      </w:r>
      <w:r>
        <w:rPr>
          <w:rFonts w:asciiTheme="majorBidi" w:eastAsia="Calibri" w:hAnsiTheme="majorBidi" w:cstheme="majorBidi"/>
          <w:sz w:val="24"/>
          <w:szCs w:val="24"/>
        </w:rPr>
        <w:t>in</w:t>
      </w:r>
      <w:r w:rsidR="00BA37CE">
        <w:rPr>
          <w:rFonts w:asciiTheme="majorBidi" w:eastAsia="Calibri" w:hAnsiTheme="majorBidi" w:cstheme="majorBidi"/>
          <w:sz w:val="24"/>
          <w:szCs w:val="24"/>
        </w:rPr>
        <w:t xml:space="preserve"> and of</w:t>
      </w:r>
      <w:r>
        <w:rPr>
          <w:rFonts w:asciiTheme="majorBidi" w:eastAsia="Calibri" w:hAnsiTheme="majorBidi" w:cstheme="majorBidi"/>
          <w:sz w:val="24"/>
          <w:szCs w:val="24"/>
        </w:rPr>
        <w:t xml:space="preserve"> itself</w:t>
      </w:r>
      <w:r w:rsidRPr="00CE5571">
        <w:rPr>
          <w:rFonts w:asciiTheme="majorBidi" w:eastAsia="Calibri" w:hAnsiTheme="majorBidi" w:cstheme="majorBidi"/>
          <w:sz w:val="24"/>
          <w:szCs w:val="24"/>
        </w:rPr>
        <w:t xml:space="preserve">. Non-Practicing Entities (NPEs) are companies whose </w:t>
      </w:r>
      <w:r w:rsidR="00010D15">
        <w:rPr>
          <w:rFonts w:asciiTheme="majorBidi" w:eastAsia="Calibri" w:hAnsiTheme="majorBidi" w:cstheme="majorBidi"/>
          <w:sz w:val="24"/>
          <w:szCs w:val="24"/>
        </w:rPr>
        <w:t>sole</w:t>
      </w:r>
      <w:r w:rsidR="00010D15" w:rsidRPr="00CE5571">
        <w:rPr>
          <w:rFonts w:asciiTheme="majorBidi" w:eastAsia="Calibri" w:hAnsiTheme="majorBidi" w:cstheme="majorBidi"/>
          <w:sz w:val="24"/>
          <w:szCs w:val="24"/>
        </w:rPr>
        <w:t xml:space="preserve"> </w:t>
      </w:r>
      <w:r w:rsidRPr="00CE5571">
        <w:rPr>
          <w:rFonts w:asciiTheme="majorBidi" w:eastAsia="Calibri" w:hAnsiTheme="majorBidi" w:cstheme="majorBidi"/>
          <w:sz w:val="24"/>
          <w:szCs w:val="24"/>
        </w:rPr>
        <w:t>business is collecting money from patent fees and settlement agreements.</w:t>
      </w:r>
      <w:r w:rsidRPr="00CE5571">
        <w:rPr>
          <w:rFonts w:asciiTheme="majorBidi" w:eastAsia="Calibri" w:hAnsiTheme="majorBidi" w:cstheme="majorBidi"/>
          <w:sz w:val="24"/>
          <w:szCs w:val="24"/>
          <w:vertAlign w:val="superscript"/>
        </w:rPr>
        <w:footnoteReference w:id="140"/>
      </w:r>
      <w:r w:rsidRPr="00CE5571">
        <w:rPr>
          <w:rFonts w:asciiTheme="majorBidi" w:eastAsia="Calibri" w:hAnsiTheme="majorBidi" w:cstheme="majorBidi"/>
          <w:sz w:val="24"/>
          <w:szCs w:val="24"/>
        </w:rPr>
        <w:t xml:space="preserve"> </w:t>
      </w:r>
      <w:r w:rsidR="001568D3">
        <w:rPr>
          <w:rFonts w:asciiTheme="majorBidi" w:eastAsia="Calibri" w:hAnsiTheme="majorBidi" w:cstheme="majorBidi"/>
          <w:sz w:val="24"/>
          <w:szCs w:val="24"/>
        </w:rPr>
        <w:t>However, n</w:t>
      </w:r>
      <w:r w:rsidRPr="00CE5571">
        <w:rPr>
          <w:rFonts w:asciiTheme="majorBidi" w:eastAsia="Calibri" w:hAnsiTheme="majorBidi" w:cstheme="majorBidi"/>
          <w:sz w:val="24"/>
          <w:szCs w:val="24"/>
        </w:rPr>
        <w:t>ot all NPEs are the same. Individual inventors unable to produce themselves, as well as universities, also fall under the definition of a</w:t>
      </w:r>
      <w:r w:rsidR="008B7982">
        <w:rPr>
          <w:rFonts w:asciiTheme="majorBidi" w:eastAsia="Calibri" w:hAnsiTheme="majorBidi" w:cstheme="majorBidi"/>
          <w:sz w:val="24"/>
          <w:szCs w:val="24"/>
        </w:rPr>
        <w:t>n</w:t>
      </w:r>
      <w:r w:rsidRPr="00CE5571">
        <w:rPr>
          <w:rFonts w:asciiTheme="majorBidi" w:eastAsia="Calibri" w:hAnsiTheme="majorBidi" w:cstheme="majorBidi"/>
          <w:sz w:val="24"/>
          <w:szCs w:val="24"/>
        </w:rPr>
        <w:t xml:space="preserve"> </w:t>
      </w:r>
      <w:r w:rsidR="008B7982">
        <w:rPr>
          <w:rFonts w:asciiTheme="majorBidi" w:eastAsia="Calibri" w:hAnsiTheme="majorBidi" w:cstheme="majorBidi"/>
          <w:sz w:val="24"/>
          <w:szCs w:val="24"/>
        </w:rPr>
        <w:t>NPE</w:t>
      </w:r>
      <w:r w:rsidRPr="00CE5571">
        <w:rPr>
          <w:rFonts w:asciiTheme="majorBidi" w:eastAsia="Calibri" w:hAnsiTheme="majorBidi" w:cstheme="majorBidi"/>
          <w:sz w:val="24"/>
          <w:szCs w:val="24"/>
        </w:rPr>
        <w:t>.</w:t>
      </w:r>
      <w:bookmarkStart w:id="65" w:name="_Ref463467210"/>
      <w:r w:rsidRPr="00CE5571">
        <w:rPr>
          <w:rFonts w:asciiTheme="majorBidi" w:eastAsia="Calibri" w:hAnsiTheme="majorBidi" w:cstheme="majorBidi"/>
          <w:sz w:val="24"/>
          <w:szCs w:val="24"/>
          <w:vertAlign w:val="superscript"/>
        </w:rPr>
        <w:footnoteReference w:id="141"/>
      </w:r>
      <w:bookmarkEnd w:id="65"/>
      <w:r w:rsidRPr="00CE5571">
        <w:rPr>
          <w:rFonts w:asciiTheme="majorBidi" w:eastAsia="Calibri" w:hAnsiTheme="majorBidi" w:cstheme="majorBidi"/>
          <w:sz w:val="24"/>
          <w:szCs w:val="24"/>
        </w:rPr>
        <w:t xml:space="preserve"> </w:t>
      </w:r>
      <w:r w:rsidR="00B92BAD">
        <w:rPr>
          <w:rFonts w:asciiTheme="majorBidi" w:eastAsia="Calibri" w:hAnsiTheme="majorBidi" w:cstheme="majorBidi"/>
          <w:sz w:val="24"/>
          <w:szCs w:val="24"/>
        </w:rPr>
        <w:t>However, t</w:t>
      </w:r>
      <w:r w:rsidR="008B7982">
        <w:rPr>
          <w:rFonts w:asciiTheme="majorBidi" w:eastAsia="Calibri" w:hAnsiTheme="majorBidi" w:cstheme="majorBidi"/>
          <w:sz w:val="24"/>
          <w:szCs w:val="24"/>
        </w:rPr>
        <w:t>he</w:t>
      </w:r>
      <w:r w:rsidRPr="00CE5571">
        <w:rPr>
          <w:rFonts w:asciiTheme="majorBidi" w:eastAsia="Calibri" w:hAnsiTheme="majorBidi" w:cstheme="majorBidi"/>
          <w:sz w:val="24"/>
          <w:szCs w:val="24"/>
        </w:rPr>
        <w:t xml:space="preserve"> number of NPEs inventing nothing but aggressively </w:t>
      </w:r>
      <w:r w:rsidRPr="00CE5571">
        <w:rPr>
          <w:rFonts w:asciiTheme="majorBidi" w:eastAsia="Calibri" w:hAnsiTheme="majorBidi" w:cstheme="majorBidi"/>
          <w:sz w:val="24"/>
          <w:szCs w:val="24"/>
        </w:rPr>
        <w:lastRenderedPageBreak/>
        <w:t>asserting their patent rights is significant. These NPEs are more negatively referred to as “patent trolls.” Trolls either patent ideas that require little research or acquire patents from other companies.</w:t>
      </w:r>
      <w:r w:rsidRPr="00CE5571">
        <w:rPr>
          <w:rFonts w:asciiTheme="majorBidi" w:eastAsia="Calibri" w:hAnsiTheme="majorBidi" w:cstheme="majorBidi"/>
          <w:sz w:val="24"/>
          <w:szCs w:val="24"/>
          <w:vertAlign w:val="superscript"/>
        </w:rPr>
        <w:footnoteReference w:id="142"/>
      </w:r>
      <w:r w:rsidRPr="00CE5571">
        <w:rPr>
          <w:rFonts w:asciiTheme="majorBidi" w:eastAsia="Calibri" w:hAnsiTheme="majorBidi" w:cstheme="majorBidi"/>
          <w:sz w:val="24"/>
          <w:szCs w:val="24"/>
        </w:rPr>
        <w:t xml:space="preserve"> Since they are not involved in production in any way, trolls are not interested in cross-licensing, and the only way to settle with them is </w:t>
      </w:r>
      <w:r>
        <w:rPr>
          <w:rFonts w:asciiTheme="majorBidi" w:eastAsia="Calibri" w:hAnsiTheme="majorBidi" w:cstheme="majorBidi"/>
          <w:sz w:val="24"/>
          <w:szCs w:val="24"/>
        </w:rPr>
        <w:t xml:space="preserve">by </w:t>
      </w:r>
      <w:r w:rsidRPr="00CE5571">
        <w:rPr>
          <w:rFonts w:asciiTheme="majorBidi" w:eastAsia="Calibri" w:hAnsiTheme="majorBidi" w:cstheme="majorBidi"/>
          <w:sz w:val="24"/>
          <w:szCs w:val="24"/>
        </w:rPr>
        <w:t>paying money.</w:t>
      </w:r>
      <w:r w:rsidRPr="00CE5571">
        <w:rPr>
          <w:rFonts w:asciiTheme="majorBidi" w:eastAsia="Calibri" w:hAnsiTheme="majorBidi" w:cstheme="majorBidi"/>
          <w:sz w:val="24"/>
          <w:szCs w:val="24"/>
          <w:vertAlign w:val="superscript"/>
        </w:rPr>
        <w:footnoteReference w:id="143"/>
      </w:r>
      <w:r w:rsidRPr="00CE5571">
        <w:rPr>
          <w:rFonts w:asciiTheme="majorBidi" w:eastAsia="Calibri" w:hAnsiTheme="majorBidi" w:cstheme="majorBidi"/>
          <w:sz w:val="24"/>
          <w:szCs w:val="24"/>
        </w:rPr>
        <w:t xml:space="preserve"> </w:t>
      </w:r>
    </w:p>
    <w:p w14:paraId="7D217D83" w14:textId="7E93FA33" w:rsidR="008F1F51" w:rsidRDefault="008F1F51" w:rsidP="001A5716">
      <w:pPr>
        <w:spacing w:after="0" w:line="480" w:lineRule="auto"/>
        <w:ind w:firstLine="720"/>
        <w:rPr>
          <w:rFonts w:asciiTheme="majorBidi" w:eastAsia="Calibri" w:hAnsiTheme="majorBidi" w:cstheme="majorBidi"/>
          <w:sz w:val="24"/>
          <w:szCs w:val="24"/>
        </w:rPr>
      </w:pPr>
      <w:r w:rsidRPr="00CE5571">
        <w:rPr>
          <w:rFonts w:asciiTheme="majorBidi" w:eastAsia="Calibri" w:hAnsiTheme="majorBidi" w:cstheme="majorBidi"/>
          <w:sz w:val="24"/>
          <w:szCs w:val="24"/>
        </w:rPr>
        <w:t>Today, NPEs are very active</w:t>
      </w:r>
      <w:r>
        <w:rPr>
          <w:rFonts w:asciiTheme="majorBidi" w:eastAsia="Calibri" w:hAnsiTheme="majorBidi" w:cstheme="majorBidi"/>
          <w:sz w:val="24"/>
          <w:szCs w:val="24"/>
        </w:rPr>
        <w:t xml:space="preserve"> in</w:t>
      </w:r>
      <w:r w:rsidRPr="00CE5571">
        <w:rPr>
          <w:rFonts w:asciiTheme="majorBidi" w:eastAsia="Calibri" w:hAnsiTheme="majorBidi" w:cstheme="majorBidi"/>
          <w:sz w:val="24"/>
          <w:szCs w:val="24"/>
        </w:rPr>
        <w:t xml:space="preserve"> enforcing their patents</w:t>
      </w:r>
      <w:r w:rsidR="00074F7D">
        <w:rPr>
          <w:rFonts w:asciiTheme="majorBidi" w:eastAsia="Calibri" w:hAnsiTheme="majorBidi" w:cstheme="majorBidi"/>
          <w:sz w:val="24"/>
          <w:szCs w:val="24"/>
        </w:rPr>
        <w:t>.</w:t>
      </w:r>
      <w:r w:rsidRPr="00CE5571">
        <w:rPr>
          <w:rFonts w:asciiTheme="majorBidi" w:eastAsia="Calibri" w:hAnsiTheme="majorBidi" w:cstheme="majorBidi"/>
          <w:sz w:val="24"/>
          <w:szCs w:val="24"/>
        </w:rPr>
        <w:t xml:space="preserve"> </w:t>
      </w:r>
      <w:r w:rsidR="00074F7D">
        <w:rPr>
          <w:rFonts w:asciiTheme="majorBidi" w:eastAsia="Calibri" w:hAnsiTheme="majorBidi" w:cstheme="majorBidi"/>
          <w:sz w:val="24"/>
          <w:szCs w:val="24"/>
        </w:rPr>
        <w:t>M</w:t>
      </w:r>
      <w:r w:rsidRPr="00CE5571">
        <w:rPr>
          <w:rFonts w:asciiTheme="majorBidi" w:eastAsia="Calibri" w:hAnsiTheme="majorBidi" w:cstheme="majorBidi"/>
          <w:sz w:val="24"/>
          <w:szCs w:val="24"/>
        </w:rPr>
        <w:t xml:space="preserve">any of them own extensive patent portfolios, consisting of hundreds and even thousands </w:t>
      </w:r>
      <w:r>
        <w:rPr>
          <w:rFonts w:asciiTheme="majorBidi" w:eastAsia="Calibri" w:hAnsiTheme="majorBidi" w:cstheme="majorBidi"/>
          <w:sz w:val="24"/>
          <w:szCs w:val="24"/>
        </w:rPr>
        <w:t xml:space="preserve">of </w:t>
      </w:r>
      <w:r w:rsidRPr="00CE5571">
        <w:rPr>
          <w:rFonts w:asciiTheme="majorBidi" w:eastAsia="Calibri" w:hAnsiTheme="majorBidi" w:cstheme="majorBidi"/>
          <w:sz w:val="24"/>
          <w:szCs w:val="24"/>
        </w:rPr>
        <w:t>patents, which they are more likely to enforce than producing firms.</w:t>
      </w:r>
      <w:r w:rsidRPr="00CE5571">
        <w:rPr>
          <w:rFonts w:asciiTheme="majorBidi" w:eastAsia="Calibri" w:hAnsiTheme="majorBidi" w:cstheme="majorBidi"/>
          <w:sz w:val="24"/>
          <w:szCs w:val="24"/>
          <w:vertAlign w:val="superscript"/>
        </w:rPr>
        <w:footnoteReference w:id="144"/>
      </w:r>
      <w:r w:rsidRPr="00CE5571">
        <w:rPr>
          <w:rFonts w:asciiTheme="majorBidi" w:eastAsia="Calibri" w:hAnsiTheme="majorBidi" w:cstheme="majorBidi"/>
          <w:sz w:val="24"/>
          <w:szCs w:val="24"/>
        </w:rPr>
        <w:t xml:space="preserve"> NPEs are responsible for more than two-thirds of infringement suits</w:t>
      </w:r>
      <w:r w:rsidR="003626D1">
        <w:rPr>
          <w:rFonts w:asciiTheme="majorBidi" w:eastAsia="Calibri" w:hAnsiTheme="majorBidi" w:cstheme="majorBidi"/>
          <w:sz w:val="24"/>
          <w:szCs w:val="24"/>
        </w:rPr>
        <w:t>,</w:t>
      </w:r>
      <w:bookmarkStart w:id="68" w:name="_Ref463288856"/>
      <w:r w:rsidRPr="00CE5571">
        <w:rPr>
          <w:rFonts w:asciiTheme="majorBidi" w:eastAsia="Calibri" w:hAnsiTheme="majorBidi" w:cstheme="majorBidi"/>
          <w:sz w:val="24"/>
          <w:szCs w:val="24"/>
          <w:vertAlign w:val="superscript"/>
        </w:rPr>
        <w:footnoteReference w:id="145"/>
      </w:r>
      <w:bookmarkEnd w:id="68"/>
      <w:r w:rsidRPr="00CE5571">
        <w:rPr>
          <w:rFonts w:asciiTheme="majorBidi" w:eastAsia="Calibri" w:hAnsiTheme="majorBidi" w:cstheme="majorBidi"/>
          <w:sz w:val="24"/>
          <w:szCs w:val="24"/>
        </w:rPr>
        <w:t xml:space="preserve"> they own the majority of the most-litigated patents</w:t>
      </w:r>
      <w:r w:rsidR="003626D1">
        <w:rPr>
          <w:rFonts w:asciiTheme="majorBidi" w:eastAsia="Calibri" w:hAnsiTheme="majorBidi" w:cstheme="majorBidi"/>
          <w:sz w:val="24"/>
          <w:szCs w:val="24"/>
        </w:rPr>
        <w:t>,</w:t>
      </w:r>
      <w:r w:rsidRPr="00CE5571">
        <w:rPr>
          <w:rFonts w:asciiTheme="majorBidi" w:eastAsia="Calibri" w:hAnsiTheme="majorBidi" w:cstheme="majorBidi"/>
          <w:sz w:val="24"/>
          <w:szCs w:val="24"/>
          <w:vertAlign w:val="superscript"/>
        </w:rPr>
        <w:footnoteReference w:id="146"/>
      </w:r>
      <w:r w:rsidRPr="00CE5571">
        <w:rPr>
          <w:rFonts w:asciiTheme="majorBidi" w:eastAsia="Calibri" w:hAnsiTheme="majorBidi" w:cstheme="majorBidi"/>
          <w:sz w:val="24"/>
          <w:szCs w:val="24"/>
        </w:rPr>
        <w:t xml:space="preserve"> </w:t>
      </w:r>
      <w:r w:rsidR="00074F7D">
        <w:rPr>
          <w:rFonts w:asciiTheme="majorBidi" w:eastAsia="Calibri" w:hAnsiTheme="majorBidi" w:cstheme="majorBidi"/>
          <w:sz w:val="24"/>
          <w:szCs w:val="24"/>
        </w:rPr>
        <w:t xml:space="preserve">and </w:t>
      </w:r>
      <w:r w:rsidRPr="00CE5571">
        <w:rPr>
          <w:rFonts w:asciiTheme="majorBidi" w:eastAsia="Calibri" w:hAnsiTheme="majorBidi" w:cstheme="majorBidi"/>
          <w:sz w:val="24"/>
          <w:szCs w:val="24"/>
        </w:rPr>
        <w:t xml:space="preserve">often, they simultaneously </w:t>
      </w:r>
      <w:r>
        <w:rPr>
          <w:rFonts w:asciiTheme="majorBidi" w:eastAsia="Calibri" w:hAnsiTheme="majorBidi" w:cstheme="majorBidi"/>
          <w:sz w:val="24"/>
          <w:szCs w:val="24"/>
        </w:rPr>
        <w:t xml:space="preserve">sue </w:t>
      </w:r>
      <w:r w:rsidRPr="00CE5571">
        <w:rPr>
          <w:rFonts w:asciiTheme="majorBidi" w:eastAsia="Calibri" w:hAnsiTheme="majorBidi" w:cstheme="majorBidi"/>
          <w:sz w:val="24"/>
          <w:szCs w:val="24"/>
        </w:rPr>
        <w:t>many companies.</w:t>
      </w:r>
      <w:bookmarkStart w:id="70" w:name="_Ref341949459"/>
      <w:r w:rsidRPr="00CE5571">
        <w:rPr>
          <w:rFonts w:asciiTheme="majorBidi" w:eastAsia="Calibri" w:hAnsiTheme="majorBidi" w:cstheme="majorBidi"/>
          <w:sz w:val="24"/>
          <w:szCs w:val="24"/>
          <w:vertAlign w:val="superscript"/>
        </w:rPr>
        <w:footnoteReference w:id="147"/>
      </w:r>
      <w:bookmarkEnd w:id="70"/>
      <w:r w:rsidRPr="00CE5571">
        <w:rPr>
          <w:rFonts w:asciiTheme="majorBidi" w:eastAsia="Calibri" w:hAnsiTheme="majorBidi" w:cstheme="majorBidi"/>
          <w:sz w:val="24"/>
          <w:szCs w:val="24"/>
        </w:rPr>
        <w:t xml:space="preserve"> When litigated all the way to trial, suits initiated by NPEs fail in </w:t>
      </w:r>
      <w:r>
        <w:rPr>
          <w:rFonts w:asciiTheme="majorBidi" w:eastAsia="Calibri" w:hAnsiTheme="majorBidi" w:cstheme="majorBidi"/>
          <w:sz w:val="24"/>
          <w:szCs w:val="24"/>
        </w:rPr>
        <w:t xml:space="preserve">the </w:t>
      </w:r>
      <w:r w:rsidRPr="00CE5571">
        <w:rPr>
          <w:rFonts w:asciiTheme="majorBidi" w:eastAsia="Calibri" w:hAnsiTheme="majorBidi" w:cstheme="majorBidi"/>
          <w:sz w:val="24"/>
          <w:szCs w:val="24"/>
        </w:rPr>
        <w:t>vast majority of cases.</w:t>
      </w:r>
      <w:r w:rsidRPr="00CE5571">
        <w:rPr>
          <w:rFonts w:asciiTheme="majorBidi" w:eastAsia="Calibri" w:hAnsiTheme="majorBidi" w:cstheme="majorBidi"/>
          <w:sz w:val="24"/>
          <w:szCs w:val="24"/>
          <w:vertAlign w:val="superscript"/>
        </w:rPr>
        <w:footnoteReference w:id="148"/>
      </w:r>
      <w:r w:rsidRPr="00CE5571">
        <w:rPr>
          <w:rFonts w:asciiTheme="majorBidi" w:eastAsia="Calibri" w:hAnsiTheme="majorBidi" w:cstheme="majorBidi"/>
          <w:sz w:val="24"/>
          <w:szCs w:val="24"/>
        </w:rPr>
        <w:t xml:space="preserve"> </w:t>
      </w:r>
      <w:r w:rsidR="001568D3">
        <w:rPr>
          <w:rFonts w:asciiTheme="majorBidi" w:eastAsia="Calibri" w:hAnsiTheme="majorBidi" w:cstheme="majorBidi"/>
          <w:sz w:val="24"/>
          <w:szCs w:val="24"/>
        </w:rPr>
        <w:t>T</w:t>
      </w:r>
      <w:r w:rsidRPr="00CE5571">
        <w:rPr>
          <w:rFonts w:asciiTheme="majorBidi" w:eastAsia="Calibri" w:hAnsiTheme="majorBidi" w:cstheme="majorBidi"/>
          <w:sz w:val="24"/>
          <w:szCs w:val="24"/>
        </w:rPr>
        <w:t xml:space="preserve">he already mentioned </w:t>
      </w:r>
      <w:r w:rsidRPr="00CE5571">
        <w:rPr>
          <w:rFonts w:asciiTheme="majorBidi" w:eastAsia="Calibri" w:hAnsiTheme="majorBidi" w:cstheme="majorBidi"/>
          <w:i/>
          <w:iCs/>
          <w:sz w:val="24"/>
          <w:szCs w:val="24"/>
        </w:rPr>
        <w:t>eBay</w:t>
      </w:r>
      <w:r w:rsidRPr="00CE5571">
        <w:rPr>
          <w:rFonts w:asciiTheme="majorBidi" w:eastAsia="Calibri" w:hAnsiTheme="majorBidi" w:cstheme="majorBidi"/>
          <w:sz w:val="24"/>
          <w:szCs w:val="24"/>
        </w:rPr>
        <w:t xml:space="preserve"> decision of 2006 made it more difficult for NPEs than for practicing entities to obtain injunctions.</w:t>
      </w:r>
      <w:bookmarkStart w:id="71" w:name="_Ref463290777"/>
      <w:r w:rsidRPr="00CE5571">
        <w:rPr>
          <w:rFonts w:asciiTheme="majorBidi" w:eastAsia="Calibri" w:hAnsiTheme="majorBidi" w:cstheme="majorBidi"/>
          <w:sz w:val="24"/>
          <w:szCs w:val="24"/>
          <w:vertAlign w:val="superscript"/>
        </w:rPr>
        <w:footnoteReference w:id="149"/>
      </w:r>
      <w:bookmarkEnd w:id="71"/>
      <w:r w:rsidRPr="00CE5571">
        <w:rPr>
          <w:rFonts w:asciiTheme="majorBidi" w:eastAsia="Calibri" w:hAnsiTheme="majorBidi" w:cstheme="majorBidi"/>
          <w:sz w:val="24"/>
          <w:szCs w:val="24"/>
        </w:rPr>
        <w:t xml:space="preserve"> Thus, the risk of losing an infringement case to an NPE is not high, </w:t>
      </w:r>
      <w:r>
        <w:rPr>
          <w:rFonts w:asciiTheme="majorBidi" w:eastAsia="Calibri" w:hAnsiTheme="majorBidi" w:cstheme="majorBidi"/>
          <w:sz w:val="24"/>
          <w:szCs w:val="24"/>
        </w:rPr>
        <w:t xml:space="preserve">and </w:t>
      </w:r>
      <w:r w:rsidRPr="00CE5571">
        <w:rPr>
          <w:rFonts w:asciiTheme="majorBidi" w:eastAsia="Calibri" w:hAnsiTheme="majorBidi" w:cstheme="majorBidi"/>
          <w:sz w:val="24"/>
          <w:szCs w:val="24"/>
        </w:rPr>
        <w:t xml:space="preserve">the risk of an injunction </w:t>
      </w:r>
      <w:r w:rsidR="00547D40">
        <w:rPr>
          <w:rFonts w:asciiTheme="majorBidi" w:eastAsia="Calibri" w:hAnsiTheme="majorBidi" w:cstheme="majorBidi"/>
          <w:sz w:val="24"/>
          <w:szCs w:val="24"/>
        </w:rPr>
        <w:t xml:space="preserve">is </w:t>
      </w:r>
      <w:r w:rsidRPr="00CE5571">
        <w:rPr>
          <w:rFonts w:asciiTheme="majorBidi" w:eastAsia="Calibri" w:hAnsiTheme="majorBidi" w:cstheme="majorBidi"/>
          <w:sz w:val="24"/>
          <w:szCs w:val="24"/>
        </w:rPr>
        <w:t xml:space="preserve">even lower. </w:t>
      </w:r>
      <w:r w:rsidR="00396377">
        <w:rPr>
          <w:rFonts w:asciiTheme="majorBidi" w:eastAsia="Calibri" w:hAnsiTheme="majorBidi" w:cstheme="majorBidi"/>
          <w:sz w:val="24"/>
          <w:szCs w:val="24"/>
        </w:rPr>
        <w:t>Yet, b</w:t>
      </w:r>
      <w:r w:rsidRPr="00CE5571">
        <w:rPr>
          <w:rFonts w:asciiTheme="majorBidi" w:eastAsia="Calibri" w:hAnsiTheme="majorBidi" w:cstheme="majorBidi"/>
          <w:sz w:val="24"/>
          <w:szCs w:val="24"/>
        </w:rPr>
        <w:t>ecause these risks are still substantial</w:t>
      </w:r>
      <w:r w:rsidR="001568D3">
        <w:rPr>
          <w:rFonts w:asciiTheme="majorBidi" w:eastAsia="Calibri" w:hAnsiTheme="majorBidi" w:cstheme="majorBidi"/>
          <w:sz w:val="24"/>
          <w:szCs w:val="24"/>
        </w:rPr>
        <w:t xml:space="preserve">, </w:t>
      </w:r>
      <w:r w:rsidRPr="00CE5571">
        <w:rPr>
          <w:rFonts w:asciiTheme="majorBidi" w:eastAsia="Calibri" w:hAnsiTheme="majorBidi" w:cstheme="majorBidi"/>
          <w:sz w:val="24"/>
          <w:szCs w:val="24"/>
        </w:rPr>
        <w:t xml:space="preserve">there is much to lose, and litigation costs are so </w:t>
      </w:r>
      <w:r w:rsidRPr="00CE5571">
        <w:rPr>
          <w:rFonts w:asciiTheme="majorBidi" w:eastAsia="Calibri" w:hAnsiTheme="majorBidi" w:cstheme="majorBidi"/>
          <w:sz w:val="24"/>
          <w:szCs w:val="24"/>
        </w:rPr>
        <w:lastRenderedPageBreak/>
        <w:t>high, nine out of ten NPE suits settle outside of court.</w:t>
      </w:r>
      <w:r w:rsidRPr="00CE5571">
        <w:rPr>
          <w:rFonts w:asciiTheme="majorBidi" w:eastAsia="Calibri" w:hAnsiTheme="majorBidi" w:cstheme="majorBidi"/>
          <w:sz w:val="24"/>
          <w:szCs w:val="24"/>
          <w:vertAlign w:val="superscript"/>
        </w:rPr>
        <w:footnoteReference w:id="150"/>
      </w:r>
      <w:r w:rsidRPr="00CE5571">
        <w:rPr>
          <w:rFonts w:asciiTheme="majorBidi" w:eastAsia="Calibri" w:hAnsiTheme="majorBidi" w:cstheme="majorBidi"/>
          <w:sz w:val="24"/>
          <w:szCs w:val="24"/>
        </w:rPr>
        <w:t xml:space="preserve"> Even if the asserted patent is clearly invalid, a rational firm will be willing to settle for at least the expected litigation expenses, which in many cases is a sum high enough to satisfy the NPE.</w:t>
      </w:r>
      <w:r w:rsidRPr="00CE5571">
        <w:rPr>
          <w:rFonts w:asciiTheme="majorBidi" w:eastAsia="Calibri" w:hAnsiTheme="majorBidi" w:cstheme="majorBidi"/>
          <w:sz w:val="24"/>
          <w:szCs w:val="24"/>
          <w:vertAlign w:val="superscript"/>
        </w:rPr>
        <w:footnoteReference w:id="151"/>
      </w:r>
    </w:p>
    <w:p w14:paraId="08D8FE82" w14:textId="77777777" w:rsidR="008F1F51" w:rsidRDefault="008F1F51" w:rsidP="001A5716">
      <w:pPr>
        <w:spacing w:after="0" w:line="480" w:lineRule="auto"/>
        <w:ind w:firstLine="720"/>
        <w:rPr>
          <w:rFonts w:asciiTheme="majorBidi" w:eastAsia="Calibri" w:hAnsiTheme="majorBidi" w:cstheme="majorBidi"/>
          <w:sz w:val="24"/>
          <w:szCs w:val="24"/>
        </w:rPr>
      </w:pPr>
      <w:r w:rsidRPr="00AE14A0">
        <w:rPr>
          <w:rFonts w:asciiTheme="majorBidi" w:eastAsia="Calibri" w:hAnsiTheme="majorBidi" w:cstheme="majorBidi"/>
          <w:sz w:val="24"/>
          <w:szCs w:val="24"/>
        </w:rPr>
        <w:t>Therefore, NPEs do not really care about the fact that most of their patents turn out to be invalid in court.</w:t>
      </w:r>
      <w:r w:rsidRPr="00AE14A0">
        <w:rPr>
          <w:rFonts w:asciiTheme="majorBidi" w:eastAsia="Calibri" w:hAnsiTheme="majorBidi" w:cstheme="majorBidi"/>
          <w:sz w:val="24"/>
          <w:szCs w:val="24"/>
          <w:vertAlign w:val="superscript"/>
        </w:rPr>
        <w:footnoteReference w:id="152"/>
      </w:r>
      <w:r w:rsidRPr="00AE14A0">
        <w:rPr>
          <w:rFonts w:asciiTheme="majorBidi" w:eastAsia="Calibri" w:hAnsiTheme="majorBidi" w:cstheme="majorBidi"/>
          <w:sz w:val="24"/>
          <w:szCs w:val="24"/>
        </w:rPr>
        <w:t xml:space="preserve"> The business model of aggregating many weak patents and reaching multiple lucrative settlements proves to be very profitable.</w:t>
      </w:r>
      <w:r w:rsidRPr="00AE14A0">
        <w:rPr>
          <w:rFonts w:asciiTheme="majorBidi" w:eastAsia="Calibri" w:hAnsiTheme="majorBidi" w:cstheme="majorBidi"/>
          <w:sz w:val="24"/>
          <w:szCs w:val="24"/>
          <w:vertAlign w:val="superscript"/>
        </w:rPr>
        <w:footnoteReference w:id="153"/>
      </w:r>
      <w:r w:rsidRPr="00AE14A0">
        <w:rPr>
          <w:rFonts w:asciiTheme="majorBidi" w:eastAsia="Calibri" w:hAnsiTheme="majorBidi" w:cstheme="majorBidi"/>
          <w:sz w:val="24"/>
          <w:szCs w:val="24"/>
        </w:rPr>
        <w:t xml:space="preserve"> In fact, the NPE business is so lucrative that large producing companies increasingly take on NPE attributes, and some switch to the NPE model altogether.</w:t>
      </w:r>
      <w:r w:rsidRPr="00AE14A0">
        <w:rPr>
          <w:rFonts w:asciiTheme="majorBidi" w:eastAsia="Calibri" w:hAnsiTheme="majorBidi" w:cstheme="majorBidi"/>
          <w:sz w:val="24"/>
          <w:szCs w:val="24"/>
          <w:vertAlign w:val="superscript"/>
        </w:rPr>
        <w:footnoteReference w:id="154"/>
      </w:r>
      <w:r w:rsidRPr="00AE14A0">
        <w:rPr>
          <w:rFonts w:asciiTheme="majorBidi" w:eastAsia="Calibri" w:hAnsiTheme="majorBidi" w:cstheme="majorBidi"/>
          <w:sz w:val="24"/>
          <w:szCs w:val="24"/>
        </w:rPr>
        <w:t xml:space="preserve">   </w:t>
      </w:r>
    </w:p>
    <w:p w14:paraId="07A874B5" w14:textId="5DC944B8" w:rsidR="008F1F51" w:rsidRPr="00AE14A0" w:rsidRDefault="008F1F51" w:rsidP="00D6139C">
      <w:pPr>
        <w:spacing w:after="0" w:line="480" w:lineRule="auto"/>
        <w:ind w:firstLine="720"/>
        <w:rPr>
          <w:rFonts w:asciiTheme="majorBidi" w:eastAsia="Calibri" w:hAnsiTheme="majorBidi" w:cstheme="majorBidi"/>
          <w:sz w:val="24"/>
          <w:szCs w:val="24"/>
        </w:rPr>
      </w:pPr>
      <w:r w:rsidRPr="00AE14A0">
        <w:rPr>
          <w:rFonts w:asciiTheme="majorBidi" w:eastAsia="Calibri" w:hAnsiTheme="majorBidi" w:cstheme="majorBidi"/>
          <w:sz w:val="24"/>
          <w:szCs w:val="24"/>
        </w:rPr>
        <w:t>NPEs raise significant concerns among legal scholars, the government, the legislat</w:t>
      </w:r>
      <w:r>
        <w:rPr>
          <w:rFonts w:asciiTheme="majorBidi" w:eastAsia="Calibri" w:hAnsiTheme="majorBidi" w:cstheme="majorBidi"/>
          <w:sz w:val="24"/>
          <w:szCs w:val="24"/>
        </w:rPr>
        <w:t>ure</w:t>
      </w:r>
      <w:r w:rsidRPr="00AE14A0">
        <w:rPr>
          <w:rFonts w:asciiTheme="majorBidi" w:eastAsia="Calibri" w:hAnsiTheme="majorBidi" w:cstheme="majorBidi"/>
          <w:sz w:val="24"/>
          <w:szCs w:val="24"/>
        </w:rPr>
        <w:t>, and the press.</w:t>
      </w:r>
      <w:r w:rsidRPr="00AE14A0">
        <w:rPr>
          <w:rFonts w:asciiTheme="majorBidi" w:eastAsia="Calibri" w:hAnsiTheme="majorBidi" w:cstheme="majorBidi"/>
          <w:sz w:val="24"/>
          <w:szCs w:val="24"/>
          <w:vertAlign w:val="superscript"/>
        </w:rPr>
        <w:footnoteReference w:id="155"/>
      </w:r>
      <w:r w:rsidRPr="00AE14A0">
        <w:rPr>
          <w:rFonts w:asciiTheme="majorBidi" w:eastAsia="Calibri" w:hAnsiTheme="majorBidi" w:cstheme="majorBidi"/>
          <w:sz w:val="24"/>
          <w:szCs w:val="24"/>
        </w:rPr>
        <w:t xml:space="preserve"> They have come under heavy fire for producing </w:t>
      </w:r>
      <w:r>
        <w:rPr>
          <w:rFonts w:asciiTheme="majorBidi" w:eastAsia="Calibri" w:hAnsiTheme="majorBidi" w:cstheme="majorBidi"/>
          <w:sz w:val="24"/>
          <w:szCs w:val="24"/>
        </w:rPr>
        <w:t xml:space="preserve">nothing </w:t>
      </w:r>
      <w:r w:rsidRPr="00AE14A0">
        <w:rPr>
          <w:rFonts w:asciiTheme="majorBidi" w:eastAsia="Calibri" w:hAnsiTheme="majorBidi" w:cstheme="majorBidi"/>
          <w:sz w:val="24"/>
          <w:szCs w:val="24"/>
        </w:rPr>
        <w:t>themselves</w:t>
      </w:r>
      <w:r>
        <w:rPr>
          <w:rFonts w:asciiTheme="majorBidi" w:eastAsia="Calibri" w:hAnsiTheme="majorBidi" w:cstheme="majorBidi"/>
          <w:sz w:val="24"/>
          <w:szCs w:val="24"/>
        </w:rPr>
        <w:t>,</w:t>
      </w:r>
      <w:r w:rsidRPr="00AE14A0">
        <w:rPr>
          <w:rFonts w:asciiTheme="majorBidi" w:eastAsia="Calibri" w:hAnsiTheme="majorBidi" w:cstheme="majorBidi"/>
          <w:sz w:val="24"/>
          <w:szCs w:val="24"/>
        </w:rPr>
        <w:t xml:space="preserve"> but merely enforcing their questionable patents against genuinely innovative and productive companies.</w:t>
      </w:r>
      <w:r w:rsidRPr="00AE14A0">
        <w:rPr>
          <w:rFonts w:asciiTheme="majorBidi" w:eastAsia="Calibri" w:hAnsiTheme="majorBidi" w:cstheme="majorBidi"/>
          <w:sz w:val="24"/>
          <w:szCs w:val="24"/>
          <w:vertAlign w:val="superscript"/>
        </w:rPr>
        <w:footnoteReference w:id="156"/>
      </w:r>
      <w:r w:rsidRPr="00AE14A0">
        <w:rPr>
          <w:rFonts w:asciiTheme="majorBidi" w:eastAsia="Calibri" w:hAnsiTheme="majorBidi" w:cstheme="majorBidi"/>
          <w:sz w:val="24"/>
          <w:szCs w:val="24"/>
        </w:rPr>
        <w:t xml:space="preserve"> </w:t>
      </w:r>
      <w:r w:rsidRPr="00AE14A0">
        <w:rPr>
          <w:rFonts w:asciiTheme="majorBidi" w:eastAsia="Calibri" w:hAnsiTheme="majorBidi" w:cstheme="majorBidi"/>
          <w:sz w:val="24"/>
          <w:szCs w:val="24"/>
        </w:rPr>
        <w:lastRenderedPageBreak/>
        <w:t xml:space="preserve">NPEs do not take the risk of developing commercial products and introducing them into the market. Instead, they wait until other firms endeavor </w:t>
      </w:r>
      <w:r>
        <w:rPr>
          <w:rFonts w:asciiTheme="majorBidi" w:eastAsia="Calibri" w:hAnsiTheme="majorBidi" w:cstheme="majorBidi"/>
          <w:sz w:val="24"/>
          <w:szCs w:val="24"/>
        </w:rPr>
        <w:t>to</w:t>
      </w:r>
      <w:r w:rsidRPr="00AE14A0">
        <w:rPr>
          <w:rFonts w:asciiTheme="majorBidi" w:eastAsia="Calibri" w:hAnsiTheme="majorBidi" w:cstheme="majorBidi"/>
          <w:sz w:val="24"/>
          <w:szCs w:val="24"/>
        </w:rPr>
        <w:t xml:space="preserve"> commercializ</w:t>
      </w:r>
      <w:r>
        <w:rPr>
          <w:rFonts w:asciiTheme="majorBidi" w:eastAsia="Calibri" w:hAnsiTheme="majorBidi" w:cstheme="majorBidi"/>
          <w:sz w:val="24"/>
          <w:szCs w:val="24"/>
        </w:rPr>
        <w:t>e</w:t>
      </w:r>
      <w:r w:rsidRPr="00AE14A0">
        <w:rPr>
          <w:rFonts w:asciiTheme="majorBidi" w:eastAsia="Calibri" w:hAnsiTheme="majorBidi" w:cstheme="majorBidi"/>
          <w:sz w:val="24"/>
          <w:szCs w:val="24"/>
        </w:rPr>
        <w:t xml:space="preserve"> a product and then threaten </w:t>
      </w:r>
      <w:r w:rsidR="00EE017D">
        <w:rPr>
          <w:rFonts w:asciiTheme="majorBidi" w:eastAsia="Calibri" w:hAnsiTheme="majorBidi" w:cstheme="majorBidi"/>
          <w:sz w:val="24"/>
          <w:szCs w:val="24"/>
        </w:rPr>
        <w:t>that firm</w:t>
      </w:r>
      <w:r w:rsidR="00D6139C">
        <w:rPr>
          <w:rFonts w:asciiTheme="majorBidi" w:eastAsia="Calibri" w:hAnsiTheme="majorBidi" w:cstheme="majorBidi"/>
          <w:sz w:val="24"/>
          <w:szCs w:val="24"/>
        </w:rPr>
        <w:t>s</w:t>
      </w:r>
      <w:r w:rsidR="00EE017D" w:rsidRPr="00AE14A0">
        <w:rPr>
          <w:rFonts w:asciiTheme="majorBidi" w:eastAsia="Calibri" w:hAnsiTheme="majorBidi" w:cstheme="majorBidi"/>
          <w:sz w:val="24"/>
          <w:szCs w:val="24"/>
        </w:rPr>
        <w:t xml:space="preserve"> </w:t>
      </w:r>
      <w:r w:rsidRPr="00AE14A0">
        <w:rPr>
          <w:rFonts w:asciiTheme="majorBidi" w:eastAsia="Calibri" w:hAnsiTheme="majorBidi" w:cstheme="majorBidi"/>
          <w:sz w:val="24"/>
          <w:szCs w:val="24"/>
        </w:rPr>
        <w:t>with legal suit</w:t>
      </w:r>
      <w:r w:rsidR="00D6139C">
        <w:rPr>
          <w:rFonts w:asciiTheme="majorBidi" w:eastAsia="Calibri" w:hAnsiTheme="majorBidi" w:cstheme="majorBidi"/>
          <w:sz w:val="24"/>
          <w:szCs w:val="24"/>
        </w:rPr>
        <w:t>s</w:t>
      </w:r>
      <w:r w:rsidRPr="00AE14A0">
        <w:rPr>
          <w:rFonts w:asciiTheme="majorBidi" w:eastAsia="Calibri" w:hAnsiTheme="majorBidi" w:cstheme="majorBidi"/>
          <w:sz w:val="24"/>
          <w:szCs w:val="24"/>
        </w:rPr>
        <w:t>.</w:t>
      </w:r>
      <w:bookmarkStart w:id="85" w:name="_Ref342235510"/>
      <w:r w:rsidRPr="00AE14A0">
        <w:rPr>
          <w:rFonts w:asciiTheme="majorBidi" w:eastAsia="Calibri" w:hAnsiTheme="majorBidi" w:cstheme="majorBidi"/>
          <w:sz w:val="24"/>
          <w:szCs w:val="24"/>
          <w:vertAlign w:val="superscript"/>
        </w:rPr>
        <w:footnoteReference w:id="157"/>
      </w:r>
      <w:bookmarkEnd w:id="85"/>
      <w:r w:rsidRPr="00AE14A0">
        <w:rPr>
          <w:rFonts w:asciiTheme="majorBidi" w:eastAsia="Calibri" w:hAnsiTheme="majorBidi" w:cstheme="majorBidi"/>
          <w:sz w:val="24"/>
          <w:szCs w:val="24"/>
        </w:rPr>
        <w:t xml:space="preserve"> In this way, NPEs are able to participate in the profits of productive firms without sharing </w:t>
      </w:r>
      <w:r w:rsidR="00EE017D">
        <w:rPr>
          <w:rFonts w:asciiTheme="majorBidi" w:eastAsia="Calibri" w:hAnsiTheme="majorBidi" w:cstheme="majorBidi"/>
          <w:sz w:val="24"/>
          <w:szCs w:val="24"/>
        </w:rPr>
        <w:t xml:space="preserve">in </w:t>
      </w:r>
      <w:r w:rsidRPr="00AE14A0">
        <w:rPr>
          <w:rFonts w:asciiTheme="majorBidi" w:eastAsia="Calibri" w:hAnsiTheme="majorBidi" w:cstheme="majorBidi"/>
          <w:sz w:val="24"/>
          <w:szCs w:val="24"/>
        </w:rPr>
        <w:t>their risks.</w:t>
      </w:r>
      <w:r w:rsidRPr="00AE14A0">
        <w:rPr>
          <w:rFonts w:asciiTheme="majorBidi" w:eastAsia="Calibri" w:hAnsiTheme="majorBidi" w:cstheme="majorBidi"/>
          <w:sz w:val="24"/>
          <w:szCs w:val="24"/>
          <w:vertAlign w:val="superscript"/>
        </w:rPr>
        <w:footnoteReference w:id="158"/>
      </w:r>
      <w:r w:rsidRPr="00AE14A0">
        <w:rPr>
          <w:rFonts w:asciiTheme="majorBidi" w:eastAsia="Calibri" w:hAnsiTheme="majorBidi" w:cstheme="majorBidi"/>
          <w:sz w:val="24"/>
          <w:szCs w:val="24"/>
        </w:rPr>
        <w:t xml:space="preserve"> Scholars argue that NPEs impose a “hidden tax” on productive firms, inhibiting innovation, preventing a large number of products from entering the market, and ultimately undermining the incentives to innovate,</w:t>
      </w:r>
      <w:bookmarkStart w:id="86" w:name="_Ref342237826"/>
      <w:r w:rsidRPr="00AE14A0">
        <w:rPr>
          <w:rFonts w:asciiTheme="majorBidi" w:eastAsia="Calibri" w:hAnsiTheme="majorBidi" w:cstheme="majorBidi"/>
          <w:sz w:val="24"/>
          <w:szCs w:val="24"/>
          <w:vertAlign w:val="superscript"/>
        </w:rPr>
        <w:footnoteReference w:id="159"/>
      </w:r>
      <w:bookmarkEnd w:id="86"/>
      <w:r w:rsidRPr="00AE14A0">
        <w:rPr>
          <w:rFonts w:asciiTheme="majorBidi" w:eastAsia="Calibri" w:hAnsiTheme="majorBidi" w:cstheme="majorBidi"/>
          <w:sz w:val="24"/>
          <w:szCs w:val="24"/>
        </w:rPr>
        <w:t xml:space="preserve"> </w:t>
      </w:r>
      <w:r w:rsidR="00EE017D">
        <w:rPr>
          <w:rFonts w:asciiTheme="majorBidi" w:eastAsia="Calibri" w:hAnsiTheme="majorBidi" w:cstheme="majorBidi"/>
          <w:sz w:val="24"/>
          <w:szCs w:val="24"/>
        </w:rPr>
        <w:t xml:space="preserve">which is all </w:t>
      </w:r>
      <w:r w:rsidRPr="00AE14A0">
        <w:rPr>
          <w:rFonts w:asciiTheme="majorBidi" w:eastAsia="Calibri" w:hAnsiTheme="majorBidi" w:cstheme="majorBidi"/>
          <w:sz w:val="24"/>
          <w:szCs w:val="24"/>
        </w:rPr>
        <w:t xml:space="preserve">contrary to the very </w:t>
      </w:r>
      <w:r w:rsidRPr="00AE14A0">
        <w:rPr>
          <w:rFonts w:asciiTheme="majorBidi" w:eastAsia="Calibri" w:hAnsiTheme="majorBidi" w:cstheme="majorBidi"/>
          <w:i/>
          <w:iCs/>
          <w:sz w:val="24"/>
          <w:szCs w:val="24"/>
        </w:rPr>
        <w:t>raison d’être</w:t>
      </w:r>
      <w:r w:rsidRPr="00AE14A0">
        <w:rPr>
          <w:rFonts w:asciiTheme="majorBidi" w:eastAsia="Calibri" w:hAnsiTheme="majorBidi" w:cstheme="majorBidi"/>
          <w:sz w:val="24"/>
          <w:szCs w:val="24"/>
        </w:rPr>
        <w:t xml:space="preserve"> of patent law. Worse still, NPEs do not significantly reward the inventors from whom they acquire their patents.</w:t>
      </w:r>
      <w:r w:rsidR="00FC6A6A">
        <w:rPr>
          <w:rStyle w:val="FootnoteReference"/>
          <w:rFonts w:asciiTheme="majorBidi" w:eastAsia="Calibri" w:hAnsiTheme="majorBidi"/>
          <w:sz w:val="24"/>
          <w:szCs w:val="24"/>
        </w:rPr>
        <w:footnoteReference w:id="160"/>
      </w:r>
      <w:r w:rsidRPr="00AE14A0">
        <w:rPr>
          <w:rFonts w:asciiTheme="majorBidi" w:eastAsia="Calibri" w:hAnsiTheme="majorBidi" w:cstheme="majorBidi"/>
          <w:sz w:val="24"/>
          <w:szCs w:val="24"/>
        </w:rPr>
        <w:t xml:space="preserve"> Functioning like intermediaries, NPEs usually keep almost all the money gained from patent assertion activities </w:t>
      </w:r>
      <w:r>
        <w:rPr>
          <w:rFonts w:asciiTheme="majorBidi" w:eastAsia="Calibri" w:hAnsiTheme="majorBidi" w:cstheme="majorBidi"/>
          <w:sz w:val="24"/>
          <w:szCs w:val="24"/>
        </w:rPr>
        <w:t>for</w:t>
      </w:r>
      <w:r w:rsidRPr="00AE14A0">
        <w:rPr>
          <w:rFonts w:asciiTheme="majorBidi" w:eastAsia="Calibri" w:hAnsiTheme="majorBidi" w:cstheme="majorBidi"/>
          <w:sz w:val="24"/>
          <w:szCs w:val="24"/>
        </w:rPr>
        <w:t xml:space="preserve"> themselves.</w:t>
      </w:r>
      <w:r w:rsidRPr="00AE14A0">
        <w:rPr>
          <w:rFonts w:asciiTheme="majorBidi" w:eastAsia="Calibri" w:hAnsiTheme="majorBidi" w:cstheme="majorBidi"/>
          <w:sz w:val="24"/>
          <w:szCs w:val="24"/>
          <w:vertAlign w:val="superscript"/>
        </w:rPr>
        <w:footnoteReference w:id="161"/>
      </w:r>
    </w:p>
    <w:p w14:paraId="4D8D1234" w14:textId="59DB5BF6" w:rsidR="008F1F51" w:rsidRPr="00AE14A0" w:rsidRDefault="008F1F51" w:rsidP="00E245DE">
      <w:pPr>
        <w:spacing w:after="0" w:line="480" w:lineRule="auto"/>
        <w:ind w:firstLine="720"/>
        <w:rPr>
          <w:rFonts w:asciiTheme="majorBidi" w:eastAsia="Calibri" w:hAnsiTheme="majorBidi" w:cstheme="majorBidi"/>
          <w:sz w:val="24"/>
          <w:szCs w:val="24"/>
        </w:rPr>
      </w:pPr>
      <w:bookmarkStart w:id="87" w:name="FNRF28397373761"/>
      <w:bookmarkStart w:id="88" w:name="FNRF215369977287"/>
      <w:bookmarkEnd w:id="87"/>
      <w:bookmarkEnd w:id="88"/>
      <w:r w:rsidRPr="00AE14A0">
        <w:rPr>
          <w:rFonts w:asciiTheme="majorBidi" w:eastAsia="Calibri" w:hAnsiTheme="majorBidi" w:cstheme="majorBidi"/>
          <w:sz w:val="24"/>
          <w:szCs w:val="24"/>
        </w:rPr>
        <w:t>All in all, weak patents create very real barriers to entry, obstruct innovation, and impose significant costs on productive firms. These are ultimately social costs: society is disadvantaged by impeded innovation, market concentration</w:t>
      </w:r>
      <w:r>
        <w:rPr>
          <w:rFonts w:asciiTheme="majorBidi" w:eastAsia="Calibri" w:hAnsiTheme="majorBidi" w:cstheme="majorBidi"/>
          <w:sz w:val="24"/>
          <w:szCs w:val="24"/>
        </w:rPr>
        <w:t>,</w:t>
      </w:r>
      <w:r w:rsidRPr="00AE14A0">
        <w:rPr>
          <w:rFonts w:asciiTheme="majorBidi" w:eastAsia="Calibri" w:hAnsiTheme="majorBidi" w:cstheme="majorBidi"/>
          <w:sz w:val="24"/>
          <w:szCs w:val="24"/>
        </w:rPr>
        <w:t xml:space="preserve"> and increased consumer prices. Since weak patents frequently cover obvious or already known technologies that contribute little or nothing </w:t>
      </w:r>
      <w:r w:rsidRPr="00AE14A0">
        <w:rPr>
          <w:rFonts w:asciiTheme="majorBidi" w:eastAsia="Calibri" w:hAnsiTheme="majorBidi" w:cstheme="majorBidi"/>
          <w:sz w:val="24"/>
          <w:szCs w:val="24"/>
        </w:rPr>
        <w:lastRenderedPageBreak/>
        <w:t>to society, their high social costs are unjustified and constitute a pure social loss. In other words, in some fields of technology, the patent system is functioning very differently from its anticipated goal.</w:t>
      </w:r>
      <w:r>
        <w:rPr>
          <w:rStyle w:val="FootnoteReference"/>
          <w:rFonts w:asciiTheme="majorBidi" w:eastAsia="Calibri" w:hAnsiTheme="majorBidi"/>
          <w:sz w:val="24"/>
          <w:szCs w:val="24"/>
        </w:rPr>
        <w:footnoteReference w:id="162"/>
      </w:r>
      <w:r w:rsidRPr="00AE14A0">
        <w:rPr>
          <w:rFonts w:asciiTheme="majorBidi" w:eastAsia="Calibri" w:hAnsiTheme="majorBidi" w:cstheme="majorBidi"/>
          <w:sz w:val="24"/>
          <w:szCs w:val="24"/>
        </w:rPr>
        <w:t xml:space="preserve"> Instead of serving the public interest, it is abused in a way that puts a heavy and unnecessary burden on the society</w:t>
      </w:r>
      <w:r>
        <w:rPr>
          <w:rFonts w:asciiTheme="majorBidi" w:eastAsia="Calibri" w:hAnsiTheme="majorBidi" w:cstheme="majorBidi"/>
          <w:sz w:val="24"/>
          <w:szCs w:val="24"/>
        </w:rPr>
        <w:t>, thereby producing the sort of “</w:t>
      </w:r>
      <w:r w:rsidRPr="00230C72">
        <w:rPr>
          <w:rFonts w:asciiTheme="majorBidi" w:eastAsia="Calibri" w:hAnsiTheme="majorBidi" w:cstheme="majorBidi"/>
          <w:sz w:val="24"/>
          <w:szCs w:val="24"/>
        </w:rPr>
        <w:t>cobra effect</w:t>
      </w:r>
      <w:r>
        <w:rPr>
          <w:rFonts w:asciiTheme="majorBidi" w:eastAsia="Calibri" w:hAnsiTheme="majorBidi" w:cstheme="majorBidi"/>
          <w:sz w:val="24"/>
          <w:szCs w:val="24"/>
        </w:rPr>
        <w:t xml:space="preserve">” described at the beginning of this </w:t>
      </w:r>
      <w:r w:rsidR="006B1F9F">
        <w:rPr>
          <w:rFonts w:asciiTheme="majorBidi" w:eastAsia="Calibri" w:hAnsiTheme="majorBidi" w:cstheme="majorBidi"/>
          <w:sz w:val="24"/>
          <w:szCs w:val="24"/>
        </w:rPr>
        <w:t>Article</w:t>
      </w:r>
      <w:r>
        <w:rPr>
          <w:rFonts w:asciiTheme="majorBidi" w:eastAsia="Calibri" w:hAnsiTheme="majorBidi" w:cstheme="majorBidi"/>
          <w:sz w:val="24"/>
          <w:szCs w:val="24"/>
        </w:rPr>
        <w:t>.</w:t>
      </w:r>
    </w:p>
    <w:p w14:paraId="3800231E" w14:textId="41B7B0ED" w:rsidR="008F1F51" w:rsidRPr="00BE222A" w:rsidRDefault="008F1F51" w:rsidP="00BE222A">
      <w:pPr>
        <w:pStyle w:val="ListParagraph"/>
        <w:numPr>
          <w:ilvl w:val="0"/>
          <w:numId w:val="15"/>
        </w:numPr>
        <w:spacing w:after="0" w:line="480" w:lineRule="auto"/>
        <w:jc w:val="center"/>
        <w:rPr>
          <w:rFonts w:asciiTheme="majorBidi" w:hAnsiTheme="majorBidi" w:cstheme="majorBidi"/>
          <w:i/>
          <w:iCs/>
          <w:sz w:val="24"/>
          <w:szCs w:val="24"/>
        </w:rPr>
      </w:pPr>
      <w:r w:rsidRPr="00BE222A">
        <w:rPr>
          <w:rFonts w:asciiTheme="majorBidi" w:hAnsiTheme="majorBidi" w:cstheme="majorBidi"/>
          <w:i/>
          <w:iCs/>
          <w:sz w:val="24"/>
          <w:szCs w:val="24"/>
        </w:rPr>
        <w:t>Attempts and Proposals to Solve the Problem</w:t>
      </w:r>
    </w:p>
    <w:p w14:paraId="785001A6" w14:textId="6F934CD8" w:rsidR="008F1F51" w:rsidRPr="00732E8B" w:rsidRDefault="008F1F51" w:rsidP="001A5716">
      <w:pPr>
        <w:spacing w:after="0" w:line="480" w:lineRule="auto"/>
        <w:ind w:firstLine="720"/>
        <w:rPr>
          <w:rFonts w:asciiTheme="majorBidi" w:eastAsia="Calibri" w:hAnsiTheme="majorBidi" w:cstheme="majorBidi"/>
          <w:sz w:val="24"/>
          <w:szCs w:val="24"/>
        </w:rPr>
      </w:pPr>
      <w:r w:rsidRPr="00732E8B">
        <w:rPr>
          <w:rFonts w:asciiTheme="majorBidi" w:eastAsia="Calibri" w:hAnsiTheme="majorBidi" w:cstheme="majorBidi"/>
          <w:sz w:val="24"/>
          <w:szCs w:val="24"/>
        </w:rPr>
        <w:t xml:space="preserve">Courts </w:t>
      </w:r>
      <w:r w:rsidR="00BB0D38">
        <w:rPr>
          <w:rFonts w:asciiTheme="majorBidi" w:eastAsia="Calibri" w:hAnsiTheme="majorBidi" w:cstheme="majorBidi"/>
          <w:sz w:val="24"/>
          <w:szCs w:val="24"/>
        </w:rPr>
        <w:t xml:space="preserve">have </w:t>
      </w:r>
      <w:r w:rsidRPr="00732E8B">
        <w:rPr>
          <w:rFonts w:asciiTheme="majorBidi" w:eastAsia="Calibri" w:hAnsiTheme="majorBidi" w:cstheme="majorBidi"/>
          <w:sz w:val="24"/>
          <w:szCs w:val="24"/>
        </w:rPr>
        <w:t>demonstrate</w:t>
      </w:r>
      <w:r w:rsidR="00BB0D38">
        <w:rPr>
          <w:rFonts w:asciiTheme="majorBidi" w:eastAsia="Calibri" w:hAnsiTheme="majorBidi" w:cstheme="majorBidi"/>
          <w:sz w:val="24"/>
          <w:szCs w:val="24"/>
        </w:rPr>
        <w:t>d</w:t>
      </w:r>
      <w:r w:rsidRPr="00732E8B">
        <w:rPr>
          <w:rFonts w:asciiTheme="majorBidi" w:eastAsia="Calibri" w:hAnsiTheme="majorBidi" w:cstheme="majorBidi"/>
          <w:sz w:val="24"/>
          <w:szCs w:val="24"/>
        </w:rPr>
        <w:t xml:space="preserve"> awareness of the problematic situation in the field of patents. In the last decade, they have introduced several significant reforms </w:t>
      </w:r>
      <w:r w:rsidR="00007A88">
        <w:rPr>
          <w:rFonts w:asciiTheme="majorBidi" w:eastAsia="Calibri" w:hAnsiTheme="majorBidi" w:cstheme="majorBidi"/>
          <w:sz w:val="24"/>
          <w:szCs w:val="24"/>
        </w:rPr>
        <w:t>to</w:t>
      </w:r>
      <w:r w:rsidR="00007A88" w:rsidRPr="00732E8B">
        <w:rPr>
          <w:rFonts w:asciiTheme="majorBidi" w:eastAsia="Calibri" w:hAnsiTheme="majorBidi" w:cstheme="majorBidi"/>
          <w:sz w:val="24"/>
          <w:szCs w:val="24"/>
        </w:rPr>
        <w:t xml:space="preserve"> </w:t>
      </w:r>
      <w:r w:rsidRPr="00732E8B">
        <w:rPr>
          <w:rFonts w:asciiTheme="majorBidi" w:eastAsia="Calibri" w:hAnsiTheme="majorBidi" w:cstheme="majorBidi"/>
          <w:sz w:val="24"/>
          <w:szCs w:val="24"/>
        </w:rPr>
        <w:t xml:space="preserve">patent doctrines designed to alleviate the burden </w:t>
      </w:r>
      <w:r w:rsidR="00007A88">
        <w:rPr>
          <w:rFonts w:asciiTheme="majorBidi" w:eastAsia="Calibri" w:hAnsiTheme="majorBidi" w:cstheme="majorBidi"/>
          <w:sz w:val="24"/>
          <w:szCs w:val="24"/>
        </w:rPr>
        <w:t xml:space="preserve">that </w:t>
      </w:r>
      <w:r w:rsidRPr="00732E8B">
        <w:rPr>
          <w:rFonts w:asciiTheme="majorBidi" w:eastAsia="Calibri" w:hAnsiTheme="majorBidi" w:cstheme="majorBidi"/>
          <w:sz w:val="24"/>
          <w:szCs w:val="24"/>
        </w:rPr>
        <w:t xml:space="preserve">excessive patenting currently imposes on society. One of them </w:t>
      </w:r>
      <w:r>
        <w:rPr>
          <w:rFonts w:asciiTheme="majorBidi" w:eastAsia="Calibri" w:hAnsiTheme="majorBidi" w:cstheme="majorBidi"/>
          <w:sz w:val="24"/>
          <w:szCs w:val="24"/>
        </w:rPr>
        <w:t xml:space="preserve">was </w:t>
      </w:r>
      <w:r w:rsidRPr="00732E8B">
        <w:rPr>
          <w:rFonts w:asciiTheme="majorBidi" w:eastAsia="Calibri" w:hAnsiTheme="majorBidi" w:cstheme="majorBidi"/>
          <w:sz w:val="24"/>
          <w:szCs w:val="24"/>
        </w:rPr>
        <w:t>the aforementioned Supreme Court’s</w:t>
      </w:r>
      <w:r w:rsidRPr="00732E8B">
        <w:rPr>
          <w:rFonts w:asciiTheme="majorBidi" w:eastAsia="Calibri" w:hAnsiTheme="majorBidi" w:cstheme="majorBidi"/>
          <w:i/>
          <w:iCs/>
          <w:sz w:val="24"/>
          <w:szCs w:val="24"/>
        </w:rPr>
        <w:t xml:space="preserve"> eBay </w:t>
      </w:r>
      <w:r>
        <w:rPr>
          <w:rFonts w:asciiTheme="majorBidi" w:eastAsia="Calibri" w:hAnsiTheme="majorBidi" w:cstheme="majorBidi"/>
          <w:sz w:val="24"/>
          <w:szCs w:val="24"/>
        </w:rPr>
        <w:t>decision,</w:t>
      </w:r>
      <w:r w:rsidRPr="00732E8B">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which </w:t>
      </w:r>
      <w:r w:rsidRPr="00732E8B">
        <w:rPr>
          <w:rFonts w:asciiTheme="majorBidi" w:eastAsia="Calibri" w:hAnsiTheme="majorBidi" w:cstheme="majorBidi"/>
          <w:sz w:val="24"/>
          <w:szCs w:val="24"/>
        </w:rPr>
        <w:t>made it more difficult for patent holders, especially NPEs, to obtain injunctive relief.</w:t>
      </w:r>
      <w:r w:rsidRPr="00732E8B">
        <w:rPr>
          <w:rFonts w:asciiTheme="majorBidi" w:eastAsia="Calibri" w:hAnsiTheme="majorBidi" w:cstheme="majorBidi"/>
          <w:sz w:val="24"/>
          <w:szCs w:val="24"/>
          <w:vertAlign w:val="superscript"/>
        </w:rPr>
        <w:footnoteReference w:id="163"/>
      </w:r>
      <w:r w:rsidRPr="00732E8B">
        <w:rPr>
          <w:rFonts w:asciiTheme="majorBidi" w:eastAsia="Calibri" w:hAnsiTheme="majorBidi" w:cstheme="majorBidi"/>
          <w:sz w:val="24"/>
          <w:szCs w:val="24"/>
        </w:rPr>
        <w:t xml:space="preserve"> Another turning point </w:t>
      </w:r>
      <w:r>
        <w:rPr>
          <w:rFonts w:asciiTheme="majorBidi" w:eastAsia="Calibri" w:hAnsiTheme="majorBidi" w:cstheme="majorBidi"/>
          <w:sz w:val="24"/>
          <w:szCs w:val="24"/>
        </w:rPr>
        <w:t xml:space="preserve">was </w:t>
      </w:r>
      <w:r w:rsidRPr="00732E8B">
        <w:rPr>
          <w:rFonts w:asciiTheme="majorBidi" w:eastAsia="Calibri" w:hAnsiTheme="majorBidi" w:cstheme="majorBidi"/>
          <w:sz w:val="24"/>
          <w:szCs w:val="24"/>
        </w:rPr>
        <w:t>the</w:t>
      </w:r>
      <w:r w:rsidRPr="00732E8B">
        <w:rPr>
          <w:rFonts w:asciiTheme="majorBidi" w:eastAsia="Calibri" w:hAnsiTheme="majorBidi" w:cstheme="majorBidi"/>
          <w:i/>
          <w:iCs/>
          <w:sz w:val="24"/>
          <w:szCs w:val="24"/>
        </w:rPr>
        <w:t xml:space="preserve"> Seagate</w:t>
      </w:r>
      <w:r w:rsidRPr="00732E8B">
        <w:rPr>
          <w:rFonts w:asciiTheme="majorBidi" w:eastAsia="Calibri" w:hAnsiTheme="majorBidi" w:cstheme="majorBidi"/>
          <w:sz w:val="24"/>
          <w:szCs w:val="24"/>
        </w:rPr>
        <w:t xml:space="preserve"> case, in which the </w:t>
      </w:r>
      <w:r w:rsidR="00007A88">
        <w:rPr>
          <w:rFonts w:asciiTheme="majorBidi" w:eastAsia="Calibri" w:hAnsiTheme="majorBidi" w:cstheme="majorBidi"/>
          <w:sz w:val="24"/>
          <w:szCs w:val="24"/>
        </w:rPr>
        <w:t xml:space="preserve">United States Court of Appeals for the </w:t>
      </w:r>
      <w:r w:rsidRPr="00732E8B">
        <w:rPr>
          <w:rFonts w:asciiTheme="majorBidi" w:eastAsia="Calibri" w:hAnsiTheme="majorBidi" w:cstheme="majorBidi"/>
          <w:sz w:val="24"/>
          <w:szCs w:val="24"/>
        </w:rPr>
        <w:t xml:space="preserve">Federal Circuit raised the standard of proving willful </w:t>
      </w:r>
      <w:r w:rsidR="00D6139C">
        <w:rPr>
          <w:rFonts w:asciiTheme="majorBidi" w:eastAsia="Calibri" w:hAnsiTheme="majorBidi" w:cstheme="majorBidi"/>
          <w:sz w:val="24"/>
          <w:szCs w:val="24"/>
        </w:rPr>
        <w:t xml:space="preserve">patent </w:t>
      </w:r>
      <w:r w:rsidRPr="00732E8B">
        <w:rPr>
          <w:rFonts w:asciiTheme="majorBidi" w:eastAsia="Calibri" w:hAnsiTheme="majorBidi" w:cstheme="majorBidi"/>
          <w:sz w:val="24"/>
          <w:szCs w:val="24"/>
        </w:rPr>
        <w:t>infringement</w:t>
      </w:r>
      <w:r>
        <w:rPr>
          <w:rFonts w:asciiTheme="majorBidi" w:eastAsia="Calibri" w:hAnsiTheme="majorBidi" w:cstheme="majorBidi"/>
          <w:sz w:val="24"/>
          <w:szCs w:val="24"/>
        </w:rPr>
        <w:t>, which is a prerequisite for</w:t>
      </w:r>
      <w:r w:rsidRPr="00732E8B">
        <w:rPr>
          <w:rFonts w:asciiTheme="majorBidi" w:eastAsia="Calibri" w:hAnsiTheme="majorBidi" w:cstheme="majorBidi"/>
          <w:sz w:val="24"/>
          <w:szCs w:val="24"/>
        </w:rPr>
        <w:t xml:space="preserve"> obtain</w:t>
      </w:r>
      <w:r>
        <w:rPr>
          <w:rFonts w:asciiTheme="majorBidi" w:eastAsia="Calibri" w:hAnsiTheme="majorBidi" w:cstheme="majorBidi"/>
          <w:sz w:val="24"/>
          <w:szCs w:val="24"/>
        </w:rPr>
        <w:t>ing</w:t>
      </w:r>
      <w:r w:rsidRPr="00732E8B">
        <w:rPr>
          <w:rFonts w:asciiTheme="majorBidi" w:eastAsia="Calibri" w:hAnsiTheme="majorBidi" w:cstheme="majorBidi"/>
          <w:sz w:val="24"/>
          <w:szCs w:val="24"/>
        </w:rPr>
        <w:t xml:space="preserve"> treble damages.</w:t>
      </w:r>
      <w:r w:rsidRPr="00732E8B">
        <w:rPr>
          <w:rFonts w:asciiTheme="majorBidi" w:eastAsia="Calibri" w:hAnsiTheme="majorBidi" w:cstheme="majorBidi"/>
          <w:sz w:val="24"/>
          <w:szCs w:val="24"/>
          <w:vertAlign w:val="superscript"/>
        </w:rPr>
        <w:footnoteReference w:id="164"/>
      </w:r>
      <w:r w:rsidRPr="00732E8B">
        <w:rPr>
          <w:rFonts w:asciiTheme="majorBidi" w:eastAsia="Calibri" w:hAnsiTheme="majorBidi" w:cstheme="majorBidi"/>
          <w:sz w:val="24"/>
          <w:szCs w:val="24"/>
        </w:rPr>
        <w:t xml:space="preserve"> </w:t>
      </w:r>
      <w:r>
        <w:rPr>
          <w:rFonts w:asciiTheme="majorBidi" w:eastAsia="Calibri" w:hAnsiTheme="majorBidi" w:cstheme="majorBidi"/>
          <w:sz w:val="24"/>
          <w:szCs w:val="24"/>
        </w:rPr>
        <w:t>An additional</w:t>
      </w:r>
      <w:r w:rsidRPr="00732E8B">
        <w:rPr>
          <w:rFonts w:asciiTheme="majorBidi" w:eastAsia="Calibri" w:hAnsiTheme="majorBidi" w:cstheme="majorBidi"/>
          <w:sz w:val="24"/>
          <w:szCs w:val="24"/>
        </w:rPr>
        <w:t xml:space="preserve"> important change in patent law occurred in </w:t>
      </w:r>
      <w:r w:rsidRPr="00732E8B">
        <w:rPr>
          <w:rFonts w:asciiTheme="majorBidi" w:eastAsia="Calibri" w:hAnsiTheme="majorBidi" w:cstheme="majorBidi"/>
          <w:i/>
          <w:iCs/>
          <w:sz w:val="24"/>
          <w:szCs w:val="24"/>
        </w:rPr>
        <w:t>KSR v. Teleflex</w:t>
      </w:r>
      <w:r w:rsidRPr="00732E8B">
        <w:rPr>
          <w:rFonts w:asciiTheme="majorBidi" w:eastAsia="Calibri" w:hAnsiTheme="majorBidi" w:cstheme="majorBidi"/>
          <w:sz w:val="24"/>
          <w:szCs w:val="24"/>
        </w:rPr>
        <w:t>, where the Supreme Court suggested that courts should not apply too rigid and formalistic standards while examining patent invalidity claims.</w:t>
      </w:r>
      <w:r w:rsidRPr="00732E8B">
        <w:rPr>
          <w:rFonts w:asciiTheme="majorBidi" w:eastAsia="Calibri" w:hAnsiTheme="majorBidi" w:cstheme="majorBidi"/>
          <w:sz w:val="24"/>
          <w:szCs w:val="24"/>
          <w:vertAlign w:val="superscript"/>
        </w:rPr>
        <w:footnoteReference w:id="165"/>
      </w:r>
      <w:r w:rsidRPr="00732E8B">
        <w:rPr>
          <w:rFonts w:asciiTheme="majorBidi" w:eastAsia="Calibri" w:hAnsiTheme="majorBidi" w:cstheme="majorBidi"/>
          <w:sz w:val="24"/>
          <w:szCs w:val="24"/>
        </w:rPr>
        <w:t xml:space="preserve"> This decision made it significantly easier to invalidate patents.</w:t>
      </w:r>
      <w:r w:rsidRPr="00732E8B">
        <w:rPr>
          <w:rFonts w:asciiTheme="majorBidi" w:eastAsia="Calibri" w:hAnsiTheme="majorBidi" w:cstheme="majorBidi"/>
          <w:sz w:val="24"/>
          <w:szCs w:val="24"/>
          <w:vertAlign w:val="superscript"/>
        </w:rPr>
        <w:footnoteReference w:id="166"/>
      </w:r>
      <w:r w:rsidRPr="00732E8B">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Moreover, </w:t>
      </w:r>
      <w:r>
        <w:rPr>
          <w:rFonts w:asciiTheme="majorBidi" w:eastAsia="Calibri" w:hAnsiTheme="majorBidi" w:cstheme="majorBidi"/>
          <w:sz w:val="24"/>
          <w:szCs w:val="24"/>
        </w:rPr>
        <w:lastRenderedPageBreak/>
        <w:t xml:space="preserve">in a </w:t>
      </w:r>
      <w:r w:rsidR="00007A88">
        <w:rPr>
          <w:rFonts w:asciiTheme="majorBidi" w:eastAsia="Calibri" w:hAnsiTheme="majorBidi" w:cstheme="majorBidi"/>
          <w:sz w:val="24"/>
          <w:szCs w:val="24"/>
        </w:rPr>
        <w:t xml:space="preserve">later </w:t>
      </w:r>
      <w:r>
        <w:rPr>
          <w:rFonts w:asciiTheme="majorBidi" w:eastAsia="Calibri" w:hAnsiTheme="majorBidi" w:cstheme="majorBidi"/>
          <w:sz w:val="24"/>
          <w:szCs w:val="24"/>
        </w:rPr>
        <w:t xml:space="preserve">series of decisions, the Supreme Court </w:t>
      </w:r>
      <w:r w:rsidRPr="00732E8B">
        <w:rPr>
          <w:rFonts w:asciiTheme="majorBidi" w:eastAsia="Calibri" w:hAnsiTheme="majorBidi" w:cstheme="majorBidi"/>
          <w:sz w:val="24"/>
          <w:szCs w:val="24"/>
        </w:rPr>
        <w:t>restricted the notion of patentable subject matter,</w:t>
      </w:r>
      <w:r w:rsidRPr="00732E8B">
        <w:rPr>
          <w:rFonts w:asciiTheme="majorBidi" w:eastAsia="Calibri" w:hAnsiTheme="majorBidi" w:cstheme="majorBidi"/>
          <w:sz w:val="24"/>
          <w:szCs w:val="24"/>
          <w:vertAlign w:val="superscript"/>
        </w:rPr>
        <w:footnoteReference w:id="167"/>
      </w:r>
      <w:r w:rsidRPr="00732E8B">
        <w:rPr>
          <w:rFonts w:asciiTheme="majorBidi" w:eastAsia="Calibri" w:hAnsiTheme="majorBidi" w:cstheme="majorBidi"/>
          <w:sz w:val="24"/>
          <w:szCs w:val="24"/>
        </w:rPr>
        <w:t xml:space="preserve"> </w:t>
      </w:r>
      <w:r w:rsidRPr="00732E8B">
        <w:rPr>
          <w:rFonts w:asciiTheme="majorBidi" w:eastAsia="Calibri" w:hAnsiTheme="majorBidi" w:cstheme="majorBidi"/>
          <w:i/>
          <w:iCs/>
          <w:sz w:val="24"/>
          <w:szCs w:val="24"/>
        </w:rPr>
        <w:t>inter alia</w:t>
      </w:r>
      <w:r w:rsidRPr="00732E8B">
        <w:rPr>
          <w:rFonts w:asciiTheme="majorBidi" w:eastAsia="Calibri" w:hAnsiTheme="majorBidi" w:cstheme="majorBidi"/>
          <w:sz w:val="24"/>
          <w:szCs w:val="24"/>
        </w:rPr>
        <w:t xml:space="preserve"> in the field of software.</w:t>
      </w:r>
      <w:r w:rsidRPr="00732E8B">
        <w:rPr>
          <w:rFonts w:asciiTheme="majorBidi" w:eastAsia="Calibri" w:hAnsiTheme="majorBidi" w:cstheme="majorBidi"/>
          <w:sz w:val="24"/>
          <w:szCs w:val="24"/>
          <w:vertAlign w:val="superscript"/>
        </w:rPr>
        <w:footnoteReference w:id="168"/>
      </w:r>
      <w:r>
        <w:rPr>
          <w:rFonts w:asciiTheme="majorBidi" w:eastAsia="Calibri" w:hAnsiTheme="majorBidi" w:cstheme="majorBidi"/>
          <w:sz w:val="24"/>
          <w:szCs w:val="24"/>
        </w:rPr>
        <w:t xml:space="preserve"> Finally, in its </w:t>
      </w:r>
      <w:r w:rsidRPr="00434CCE">
        <w:rPr>
          <w:rFonts w:asciiTheme="majorBidi" w:eastAsia="Calibri" w:hAnsiTheme="majorBidi" w:cstheme="majorBidi"/>
          <w:i/>
          <w:iCs/>
          <w:sz w:val="24"/>
          <w:szCs w:val="24"/>
        </w:rPr>
        <w:t>Highmark</w:t>
      </w:r>
      <w:r w:rsidR="00BB0D38" w:rsidRPr="00BE222A">
        <w:rPr>
          <w:rStyle w:val="FootnoteReference"/>
          <w:rFonts w:asciiTheme="majorBidi" w:eastAsia="Calibri" w:hAnsiTheme="majorBidi"/>
          <w:iCs/>
          <w:sz w:val="24"/>
          <w:szCs w:val="24"/>
        </w:rPr>
        <w:footnoteReference w:id="169"/>
      </w:r>
      <w:r w:rsidRPr="00434CCE">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and </w:t>
      </w:r>
      <w:r w:rsidRPr="00434CCE">
        <w:rPr>
          <w:rFonts w:asciiTheme="majorBidi" w:eastAsia="Calibri" w:hAnsiTheme="majorBidi" w:cstheme="majorBidi"/>
          <w:i/>
          <w:iCs/>
          <w:sz w:val="24"/>
          <w:szCs w:val="24"/>
        </w:rPr>
        <w:t>Octane</w:t>
      </w:r>
      <w:r w:rsidR="00BB0D38" w:rsidRPr="00BE222A">
        <w:rPr>
          <w:rStyle w:val="FootnoteReference"/>
          <w:rFonts w:asciiTheme="majorBidi" w:eastAsia="Calibri" w:hAnsiTheme="majorBidi"/>
          <w:iCs/>
          <w:sz w:val="24"/>
          <w:szCs w:val="24"/>
        </w:rPr>
        <w:footnoteReference w:id="170"/>
      </w:r>
      <w:r w:rsidRPr="00BE222A">
        <w:rPr>
          <w:rFonts w:asciiTheme="majorBidi" w:eastAsia="Calibri" w:hAnsiTheme="majorBidi" w:cstheme="majorBidi"/>
          <w:iCs/>
          <w:sz w:val="24"/>
          <w:szCs w:val="24"/>
        </w:rPr>
        <w:t xml:space="preserve"> </w:t>
      </w:r>
      <w:r>
        <w:rPr>
          <w:rFonts w:asciiTheme="majorBidi" w:eastAsia="Calibri" w:hAnsiTheme="majorBidi" w:cstheme="majorBidi"/>
          <w:sz w:val="24"/>
          <w:szCs w:val="24"/>
        </w:rPr>
        <w:t xml:space="preserve">decisions, the Supreme Court </w:t>
      </w:r>
      <w:r w:rsidRPr="00732E8B">
        <w:rPr>
          <w:rFonts w:asciiTheme="majorBidi" w:eastAsia="Calibri" w:hAnsiTheme="majorBidi" w:cstheme="majorBidi"/>
          <w:sz w:val="24"/>
          <w:szCs w:val="24"/>
        </w:rPr>
        <w:t>broadened the potential for patent litigants—particularly defendants—to re</w:t>
      </w:r>
      <w:r>
        <w:rPr>
          <w:rFonts w:asciiTheme="majorBidi" w:eastAsia="Calibri" w:hAnsiTheme="majorBidi" w:cstheme="majorBidi"/>
          <w:sz w:val="24"/>
          <w:szCs w:val="24"/>
        </w:rPr>
        <w:t>ceive an award of attorney fees.</w:t>
      </w:r>
      <w:r w:rsidRPr="00732E8B">
        <w:rPr>
          <w:rFonts w:asciiTheme="majorBidi" w:eastAsia="Calibri" w:hAnsiTheme="majorBidi" w:cstheme="majorBidi"/>
          <w:sz w:val="24"/>
          <w:szCs w:val="24"/>
          <w:vertAlign w:val="superscript"/>
        </w:rPr>
        <w:footnoteReference w:id="171"/>
      </w:r>
      <w:r w:rsidRPr="00732E8B">
        <w:rPr>
          <w:rFonts w:asciiTheme="majorBidi" w:eastAsia="Calibri" w:hAnsiTheme="majorBidi" w:cstheme="majorBidi"/>
          <w:sz w:val="24"/>
          <w:szCs w:val="24"/>
        </w:rPr>
        <w:t xml:space="preserve"> </w:t>
      </w:r>
    </w:p>
    <w:p w14:paraId="305C2FA6" w14:textId="1E18CF1F" w:rsidR="008F1F51" w:rsidRPr="00732E8B" w:rsidRDefault="008F1F51" w:rsidP="001A5716">
      <w:pPr>
        <w:spacing w:after="0" w:line="480" w:lineRule="auto"/>
        <w:ind w:firstLine="720"/>
        <w:rPr>
          <w:rFonts w:asciiTheme="majorBidi" w:eastAsia="Calibri" w:hAnsiTheme="majorBidi" w:cstheme="majorBidi"/>
          <w:sz w:val="24"/>
          <w:szCs w:val="24"/>
        </w:rPr>
      </w:pPr>
      <w:r w:rsidRPr="00732E8B">
        <w:rPr>
          <w:rFonts w:asciiTheme="majorBidi" w:eastAsia="Calibri" w:hAnsiTheme="majorBidi" w:cstheme="majorBidi"/>
          <w:sz w:val="24"/>
          <w:szCs w:val="24"/>
        </w:rPr>
        <w:t xml:space="preserve">Members of Congress </w:t>
      </w:r>
      <w:r w:rsidR="00BB0D38">
        <w:rPr>
          <w:rFonts w:asciiTheme="majorBidi" w:eastAsia="Calibri" w:hAnsiTheme="majorBidi" w:cstheme="majorBidi"/>
          <w:sz w:val="24"/>
          <w:szCs w:val="24"/>
        </w:rPr>
        <w:t xml:space="preserve">have </w:t>
      </w:r>
      <w:r w:rsidRPr="00732E8B">
        <w:rPr>
          <w:rFonts w:asciiTheme="majorBidi" w:eastAsia="Calibri" w:hAnsiTheme="majorBidi" w:cstheme="majorBidi"/>
          <w:sz w:val="24"/>
          <w:szCs w:val="24"/>
        </w:rPr>
        <w:t>show</w:t>
      </w:r>
      <w:r w:rsidR="00BB0D38">
        <w:rPr>
          <w:rFonts w:asciiTheme="majorBidi" w:eastAsia="Calibri" w:hAnsiTheme="majorBidi" w:cstheme="majorBidi"/>
          <w:sz w:val="24"/>
          <w:szCs w:val="24"/>
        </w:rPr>
        <w:t>n</w:t>
      </w:r>
      <w:r w:rsidRPr="00732E8B">
        <w:rPr>
          <w:rFonts w:asciiTheme="majorBidi" w:eastAsia="Calibri" w:hAnsiTheme="majorBidi" w:cstheme="majorBidi"/>
          <w:sz w:val="24"/>
          <w:szCs w:val="24"/>
        </w:rPr>
        <w:t xml:space="preserve"> deep concern with the current functioning of the patent system as well. They have introduced numerous bills proposing a variety of reforms designed to cure its ills.</w:t>
      </w:r>
      <w:bookmarkStart w:id="92" w:name="_Ref341949483"/>
      <w:r w:rsidRPr="00732E8B">
        <w:rPr>
          <w:rFonts w:asciiTheme="majorBidi" w:eastAsia="Calibri" w:hAnsiTheme="majorBidi" w:cstheme="majorBidi"/>
          <w:sz w:val="24"/>
          <w:szCs w:val="24"/>
          <w:vertAlign w:val="superscript"/>
        </w:rPr>
        <w:footnoteReference w:id="172"/>
      </w:r>
      <w:bookmarkEnd w:id="92"/>
      <w:r w:rsidRPr="00732E8B">
        <w:rPr>
          <w:rFonts w:asciiTheme="majorBidi" w:eastAsia="Calibri" w:hAnsiTheme="majorBidi" w:cstheme="majorBidi"/>
          <w:sz w:val="24"/>
          <w:szCs w:val="24"/>
        </w:rPr>
        <w:t xml:space="preserve"> These bills aim at improving the quality of patent examination</w:t>
      </w:r>
      <w:r>
        <w:rPr>
          <w:rFonts w:asciiTheme="majorBidi" w:eastAsia="Calibri" w:hAnsiTheme="majorBidi" w:cstheme="majorBidi"/>
          <w:sz w:val="24"/>
          <w:szCs w:val="24"/>
        </w:rPr>
        <w:t>,</w:t>
      </w:r>
      <w:r w:rsidRPr="00732E8B">
        <w:rPr>
          <w:rFonts w:asciiTheme="majorBidi" w:eastAsia="Calibri" w:hAnsiTheme="majorBidi" w:cstheme="majorBidi"/>
          <w:sz w:val="24"/>
          <w:szCs w:val="24"/>
          <w:vertAlign w:val="superscript"/>
        </w:rPr>
        <w:footnoteReference w:id="173"/>
      </w:r>
      <w:r w:rsidRPr="00732E8B">
        <w:rPr>
          <w:rFonts w:asciiTheme="majorBidi" w:eastAsia="Calibri" w:hAnsiTheme="majorBidi" w:cstheme="majorBidi"/>
          <w:sz w:val="24"/>
          <w:szCs w:val="24"/>
        </w:rPr>
        <w:t>reducing the phenomenon of patent abuse</w:t>
      </w:r>
      <w:r>
        <w:rPr>
          <w:rFonts w:asciiTheme="majorBidi" w:eastAsia="Calibri" w:hAnsiTheme="majorBidi" w:cstheme="majorBidi"/>
          <w:sz w:val="24"/>
          <w:szCs w:val="24"/>
        </w:rPr>
        <w:t>,</w:t>
      </w:r>
      <w:r w:rsidRPr="00732E8B">
        <w:rPr>
          <w:rFonts w:asciiTheme="majorBidi" w:eastAsia="Calibri" w:hAnsiTheme="majorBidi" w:cstheme="majorBidi"/>
          <w:sz w:val="24"/>
          <w:szCs w:val="24"/>
          <w:vertAlign w:val="superscript"/>
        </w:rPr>
        <w:footnoteReference w:id="174"/>
      </w:r>
      <w:r>
        <w:rPr>
          <w:rFonts w:asciiTheme="majorBidi" w:eastAsia="Calibri" w:hAnsiTheme="majorBidi" w:cstheme="majorBidi"/>
          <w:sz w:val="24"/>
          <w:szCs w:val="24"/>
        </w:rPr>
        <w:t xml:space="preserve"> </w:t>
      </w:r>
      <w:r w:rsidRPr="00732E8B">
        <w:rPr>
          <w:rFonts w:asciiTheme="majorBidi" w:eastAsia="Calibri" w:hAnsiTheme="majorBidi" w:cstheme="majorBidi"/>
          <w:sz w:val="24"/>
          <w:szCs w:val="24"/>
        </w:rPr>
        <w:t xml:space="preserve">and introducing mechanisms of </w:t>
      </w:r>
      <w:r w:rsidR="003626D1" w:rsidRPr="00732E8B">
        <w:rPr>
          <w:rFonts w:asciiTheme="majorBidi" w:eastAsia="Calibri" w:hAnsiTheme="majorBidi" w:cstheme="majorBidi"/>
          <w:sz w:val="24"/>
          <w:szCs w:val="24"/>
        </w:rPr>
        <w:t>fee shifting</w:t>
      </w:r>
      <w:r w:rsidRPr="00732E8B">
        <w:rPr>
          <w:rFonts w:asciiTheme="majorBidi" w:eastAsia="Calibri" w:hAnsiTheme="majorBidi" w:cstheme="majorBidi"/>
          <w:sz w:val="24"/>
          <w:szCs w:val="24"/>
        </w:rPr>
        <w:t>.</w:t>
      </w:r>
      <w:r w:rsidRPr="00732E8B">
        <w:rPr>
          <w:rFonts w:asciiTheme="majorBidi" w:eastAsia="Calibri" w:hAnsiTheme="majorBidi" w:cstheme="majorBidi"/>
          <w:sz w:val="24"/>
          <w:szCs w:val="24"/>
          <w:vertAlign w:val="superscript"/>
        </w:rPr>
        <w:footnoteReference w:id="175"/>
      </w:r>
      <w:r w:rsidRPr="00732E8B">
        <w:rPr>
          <w:rFonts w:asciiTheme="majorBidi" w:eastAsia="Calibri" w:hAnsiTheme="majorBidi" w:cstheme="majorBidi"/>
          <w:sz w:val="24"/>
          <w:szCs w:val="24"/>
        </w:rPr>
        <w:t xml:space="preserve"> </w:t>
      </w:r>
    </w:p>
    <w:p w14:paraId="5B9CADF9" w14:textId="5661A4FE" w:rsidR="008F1F51" w:rsidRDefault="008F1F51" w:rsidP="001A5716">
      <w:pPr>
        <w:spacing w:after="0" w:line="480" w:lineRule="auto"/>
        <w:ind w:firstLine="720"/>
        <w:rPr>
          <w:rFonts w:asciiTheme="majorBidi" w:eastAsia="Calibri" w:hAnsiTheme="majorBidi" w:cstheme="majorBidi"/>
          <w:sz w:val="24"/>
          <w:szCs w:val="24"/>
        </w:rPr>
      </w:pPr>
      <w:r w:rsidRPr="00732E8B">
        <w:rPr>
          <w:rFonts w:asciiTheme="majorBidi" w:eastAsia="Calibri" w:hAnsiTheme="majorBidi" w:cstheme="majorBidi"/>
          <w:sz w:val="24"/>
          <w:szCs w:val="24"/>
        </w:rPr>
        <w:t>The most significant success of these efforts so far has been</w:t>
      </w:r>
      <w:r w:rsidRPr="00732E8B">
        <w:rPr>
          <w:rFonts w:asciiTheme="majorBidi" w:eastAsia="Calibri" w:hAnsiTheme="majorBidi" w:cstheme="majorBidi"/>
          <w:b/>
          <w:bCs/>
          <w:sz w:val="24"/>
          <w:szCs w:val="24"/>
        </w:rPr>
        <w:t xml:space="preserve"> </w:t>
      </w:r>
      <w:r w:rsidRPr="00732E8B">
        <w:rPr>
          <w:rFonts w:asciiTheme="majorBidi" w:eastAsia="Calibri" w:hAnsiTheme="majorBidi" w:cstheme="majorBidi"/>
          <w:sz w:val="24"/>
          <w:szCs w:val="24"/>
        </w:rPr>
        <w:t>the Leahy-Smith America Invents Act of 2011 (AIA).</w:t>
      </w:r>
      <w:r w:rsidRPr="00732E8B">
        <w:rPr>
          <w:rFonts w:asciiTheme="majorBidi" w:eastAsia="Calibri" w:hAnsiTheme="majorBidi" w:cstheme="majorBidi"/>
          <w:sz w:val="24"/>
          <w:szCs w:val="24"/>
          <w:vertAlign w:val="superscript"/>
        </w:rPr>
        <w:footnoteReference w:id="176"/>
      </w:r>
      <w:r w:rsidRPr="00732E8B">
        <w:rPr>
          <w:rFonts w:asciiTheme="majorBidi" w:eastAsia="Calibri" w:hAnsiTheme="majorBidi" w:cstheme="majorBidi"/>
          <w:sz w:val="24"/>
          <w:szCs w:val="24"/>
        </w:rPr>
        <w:t xml:space="preserve"> </w:t>
      </w:r>
      <w:r w:rsidRPr="0033171E">
        <w:rPr>
          <w:rFonts w:asciiTheme="majorBidi" w:eastAsia="Calibri" w:hAnsiTheme="majorBidi" w:cstheme="majorBidi"/>
          <w:sz w:val="24"/>
          <w:szCs w:val="24"/>
        </w:rPr>
        <w:t>Most notably, the AIA replaced the existing administrative procedure for patent reexamination</w:t>
      </w:r>
      <w:r w:rsidR="003777B5">
        <w:rPr>
          <w:rFonts w:asciiTheme="majorBidi" w:eastAsia="Calibri" w:hAnsiTheme="majorBidi" w:cstheme="majorBidi"/>
          <w:sz w:val="24"/>
          <w:szCs w:val="24"/>
        </w:rPr>
        <w:t>—</w:t>
      </w:r>
      <w:r w:rsidRPr="0033171E">
        <w:rPr>
          <w:rFonts w:asciiTheme="majorBidi" w:eastAsia="Calibri" w:hAnsiTheme="majorBidi" w:cstheme="majorBidi"/>
          <w:i/>
          <w:iCs/>
          <w:sz w:val="24"/>
          <w:szCs w:val="24"/>
        </w:rPr>
        <w:t xml:space="preserve">inter partes </w:t>
      </w:r>
      <w:r w:rsidRPr="0033171E">
        <w:rPr>
          <w:rFonts w:asciiTheme="majorBidi" w:eastAsia="Calibri" w:hAnsiTheme="majorBidi" w:cstheme="majorBidi"/>
          <w:sz w:val="24"/>
          <w:szCs w:val="24"/>
        </w:rPr>
        <w:t>reexamination</w:t>
      </w:r>
      <w:r w:rsidR="003777B5">
        <w:rPr>
          <w:rFonts w:asciiTheme="majorBidi" w:eastAsia="Calibri" w:hAnsiTheme="majorBidi" w:cstheme="majorBidi"/>
          <w:sz w:val="24"/>
          <w:szCs w:val="24"/>
        </w:rPr>
        <w:t>—w</w:t>
      </w:r>
      <w:r w:rsidRPr="0033171E">
        <w:rPr>
          <w:rFonts w:asciiTheme="majorBidi" w:eastAsia="Calibri" w:hAnsiTheme="majorBidi" w:cstheme="majorBidi"/>
          <w:sz w:val="24"/>
          <w:szCs w:val="24"/>
        </w:rPr>
        <w:t>ith a new one</w:t>
      </w:r>
      <w:r w:rsidR="003777B5">
        <w:rPr>
          <w:rFonts w:asciiTheme="majorBidi" w:eastAsia="Calibri" w:hAnsiTheme="majorBidi" w:cstheme="majorBidi"/>
          <w:sz w:val="24"/>
          <w:szCs w:val="24"/>
        </w:rPr>
        <w:t xml:space="preserve">, the </w:t>
      </w:r>
      <w:r w:rsidRPr="0033171E">
        <w:rPr>
          <w:rFonts w:asciiTheme="majorBidi" w:eastAsia="Calibri" w:hAnsiTheme="majorBidi" w:cstheme="majorBidi"/>
          <w:i/>
          <w:iCs/>
          <w:sz w:val="24"/>
          <w:szCs w:val="24"/>
        </w:rPr>
        <w:t xml:space="preserve">inter partes </w:t>
      </w:r>
      <w:r w:rsidRPr="0033171E">
        <w:rPr>
          <w:rFonts w:asciiTheme="majorBidi" w:eastAsia="Calibri" w:hAnsiTheme="majorBidi" w:cstheme="majorBidi"/>
          <w:sz w:val="24"/>
          <w:szCs w:val="24"/>
        </w:rPr>
        <w:t>review</w:t>
      </w:r>
      <w:r w:rsidR="003777B5">
        <w:rPr>
          <w:rFonts w:asciiTheme="majorBidi" w:eastAsia="Calibri" w:hAnsiTheme="majorBidi" w:cstheme="majorBidi"/>
          <w:sz w:val="24"/>
          <w:szCs w:val="24"/>
        </w:rPr>
        <w:t xml:space="preserve"> (</w:t>
      </w:r>
      <w:r w:rsidRPr="0033171E">
        <w:rPr>
          <w:rFonts w:asciiTheme="majorBidi" w:eastAsia="Calibri" w:hAnsiTheme="majorBidi" w:cstheme="majorBidi"/>
          <w:sz w:val="24"/>
          <w:szCs w:val="24"/>
        </w:rPr>
        <w:t>IPR)</w:t>
      </w:r>
      <w:r w:rsidR="003777B5">
        <w:rPr>
          <w:rFonts w:asciiTheme="majorBidi" w:eastAsia="Calibri" w:hAnsiTheme="majorBidi" w:cstheme="majorBidi"/>
          <w:sz w:val="24"/>
          <w:szCs w:val="24"/>
        </w:rPr>
        <w:t>,</w:t>
      </w:r>
      <w:r w:rsidRPr="0033171E">
        <w:rPr>
          <w:rFonts w:asciiTheme="majorBidi" w:eastAsia="Calibri" w:hAnsiTheme="majorBidi" w:cstheme="majorBidi"/>
          <w:sz w:val="24"/>
          <w:szCs w:val="24"/>
        </w:rPr>
        <w:t xml:space="preserve"> so as to make this avenue an inexpensive and efficient alternative to patent </w:t>
      </w:r>
      <w:r w:rsidRPr="0033171E">
        <w:rPr>
          <w:rFonts w:asciiTheme="majorBidi" w:eastAsia="Calibri" w:hAnsiTheme="majorBidi" w:cstheme="majorBidi"/>
          <w:sz w:val="24"/>
          <w:szCs w:val="24"/>
        </w:rPr>
        <w:lastRenderedPageBreak/>
        <w:t>litigation.</w:t>
      </w:r>
      <w:r w:rsidRPr="00732E8B">
        <w:rPr>
          <w:rFonts w:asciiTheme="majorBidi" w:eastAsia="Calibri" w:hAnsiTheme="majorBidi" w:cstheme="majorBidi"/>
          <w:sz w:val="24"/>
          <w:szCs w:val="24"/>
          <w:vertAlign w:val="superscript"/>
        </w:rPr>
        <w:footnoteReference w:id="177"/>
      </w:r>
      <w:r w:rsidRPr="00732E8B">
        <w:rPr>
          <w:rFonts w:asciiTheme="majorBidi" w:eastAsia="Calibri" w:hAnsiTheme="majorBidi" w:cstheme="majorBidi"/>
          <w:sz w:val="24"/>
          <w:szCs w:val="24"/>
        </w:rPr>
        <w:t xml:space="preserve"> </w:t>
      </w:r>
      <w:r w:rsidRPr="00434CCE">
        <w:rPr>
          <w:rFonts w:asciiTheme="majorBidi" w:eastAsia="Calibri" w:hAnsiTheme="majorBidi" w:cstheme="majorBidi"/>
          <w:sz w:val="24"/>
          <w:szCs w:val="24"/>
        </w:rPr>
        <w:t>A study of early statistics reveal</w:t>
      </w:r>
      <w:r w:rsidR="00940D6B">
        <w:rPr>
          <w:rFonts w:asciiTheme="majorBidi" w:eastAsia="Calibri" w:hAnsiTheme="majorBidi" w:cstheme="majorBidi"/>
          <w:sz w:val="24"/>
          <w:szCs w:val="24"/>
        </w:rPr>
        <w:t>ed</w:t>
      </w:r>
      <w:r w:rsidRPr="00434CCE">
        <w:rPr>
          <w:rFonts w:asciiTheme="majorBidi" w:eastAsia="Calibri" w:hAnsiTheme="majorBidi" w:cstheme="majorBidi"/>
          <w:sz w:val="24"/>
          <w:szCs w:val="24"/>
        </w:rPr>
        <w:t xml:space="preserve"> that the new procedure is both quicker and more likely to result in patent invalidation than the old one.</w:t>
      </w:r>
      <w:r>
        <w:rPr>
          <w:rStyle w:val="FootnoteReference"/>
          <w:rFonts w:asciiTheme="majorBidi" w:eastAsia="Calibri" w:hAnsiTheme="majorBidi"/>
          <w:sz w:val="24"/>
          <w:szCs w:val="24"/>
        </w:rPr>
        <w:footnoteReference w:id="178"/>
      </w:r>
      <w:r w:rsidRPr="00434CCE">
        <w:rPr>
          <w:rFonts w:asciiTheme="majorBidi" w:eastAsia="Calibri" w:hAnsiTheme="majorBidi" w:cstheme="majorBidi"/>
          <w:sz w:val="24"/>
          <w:szCs w:val="24"/>
        </w:rPr>
        <w:t xml:space="preserve"> </w:t>
      </w:r>
      <w:r>
        <w:rPr>
          <w:rFonts w:asciiTheme="majorBidi" w:eastAsia="Calibri" w:hAnsiTheme="majorBidi" w:cstheme="majorBidi"/>
          <w:sz w:val="24"/>
          <w:szCs w:val="24"/>
        </w:rPr>
        <w:t>Yet</w:t>
      </w:r>
      <w:r w:rsidR="00D11BCA">
        <w:rPr>
          <w:rFonts w:asciiTheme="majorBidi" w:eastAsia="Calibri" w:hAnsiTheme="majorBidi" w:cstheme="majorBidi"/>
          <w:sz w:val="24"/>
          <w:szCs w:val="24"/>
        </w:rPr>
        <w:t>,</w:t>
      </w:r>
      <w:r w:rsidRPr="00434CCE">
        <w:rPr>
          <w:rFonts w:asciiTheme="majorBidi" w:eastAsia="Calibri" w:hAnsiTheme="majorBidi" w:cstheme="majorBidi"/>
          <w:sz w:val="24"/>
          <w:szCs w:val="24"/>
        </w:rPr>
        <w:t xml:space="preserve"> carrying out an IPR has turned out to be almost as expensive as handling a patent suit, which probably </w:t>
      </w:r>
      <w:r>
        <w:rPr>
          <w:rFonts w:asciiTheme="majorBidi" w:eastAsia="Calibri" w:hAnsiTheme="majorBidi" w:cstheme="majorBidi"/>
          <w:sz w:val="24"/>
          <w:szCs w:val="24"/>
        </w:rPr>
        <w:t xml:space="preserve">explains </w:t>
      </w:r>
      <w:r w:rsidRPr="00434CCE">
        <w:rPr>
          <w:rFonts w:asciiTheme="majorBidi" w:eastAsia="Calibri" w:hAnsiTheme="majorBidi" w:cstheme="majorBidi"/>
          <w:sz w:val="24"/>
          <w:szCs w:val="24"/>
        </w:rPr>
        <w:t>the relatively minor usage of the procedure by technology purchasers and by small</w:t>
      </w:r>
      <w:r w:rsidR="00940D6B">
        <w:rPr>
          <w:rFonts w:asciiTheme="majorBidi" w:eastAsia="Calibri" w:hAnsiTheme="majorBidi" w:cstheme="majorBidi"/>
          <w:sz w:val="24"/>
          <w:szCs w:val="24"/>
        </w:rPr>
        <w:t>-</w:t>
      </w:r>
      <w:r w:rsidRPr="00434CCE">
        <w:rPr>
          <w:rFonts w:asciiTheme="majorBidi" w:eastAsia="Calibri" w:hAnsiTheme="majorBidi" w:cstheme="majorBidi"/>
          <w:sz w:val="24"/>
          <w:szCs w:val="24"/>
        </w:rPr>
        <w:t xml:space="preserve"> and medium-sized enterprises.</w:t>
      </w:r>
      <w:bookmarkStart w:id="95" w:name="_Ref463296192"/>
      <w:r>
        <w:rPr>
          <w:rStyle w:val="FootnoteReference"/>
          <w:rFonts w:asciiTheme="majorBidi" w:eastAsia="Calibri" w:hAnsiTheme="majorBidi"/>
          <w:sz w:val="24"/>
          <w:szCs w:val="24"/>
        </w:rPr>
        <w:footnoteReference w:id="179"/>
      </w:r>
      <w:bookmarkEnd w:id="95"/>
      <w:r w:rsidRPr="00434CCE">
        <w:rPr>
          <w:rFonts w:asciiTheme="majorBidi" w:eastAsia="Calibri" w:hAnsiTheme="majorBidi" w:cstheme="majorBidi"/>
          <w:sz w:val="24"/>
          <w:szCs w:val="24"/>
        </w:rPr>
        <w:t xml:space="preserve"> </w:t>
      </w:r>
    </w:p>
    <w:p w14:paraId="24CB0BEA" w14:textId="0D5E1F6A" w:rsidR="008F1F51" w:rsidRDefault="008F1F51" w:rsidP="00087A9D">
      <w:pPr>
        <w:spacing w:after="0" w:line="480" w:lineRule="auto"/>
        <w:ind w:firstLine="720"/>
        <w:rPr>
          <w:rFonts w:asciiTheme="majorBidi" w:eastAsia="Calibri" w:hAnsiTheme="majorBidi" w:cstheme="majorBidi"/>
          <w:sz w:val="24"/>
          <w:szCs w:val="24"/>
        </w:rPr>
      </w:pPr>
      <w:r w:rsidRPr="00434CCE">
        <w:rPr>
          <w:rFonts w:asciiTheme="majorBidi" w:eastAsia="Calibri" w:hAnsiTheme="majorBidi" w:cstheme="majorBidi"/>
          <w:sz w:val="24"/>
          <w:szCs w:val="24"/>
        </w:rPr>
        <w:t>In addition to IPR, the AIA also rendered suits against two or more disparate companies in one complaint impossible, with the aim of discouraging the practice of extensive patent assertion.</w:t>
      </w:r>
      <w:r w:rsidR="006F13DD">
        <w:rPr>
          <w:rStyle w:val="FootnoteReference"/>
          <w:rFonts w:asciiTheme="majorBidi" w:eastAsia="Calibri" w:hAnsiTheme="majorBidi"/>
          <w:sz w:val="24"/>
          <w:szCs w:val="24"/>
        </w:rPr>
        <w:footnoteReference w:id="180"/>
      </w:r>
      <w:r w:rsidRPr="00434CCE">
        <w:rPr>
          <w:rFonts w:asciiTheme="majorBidi" w:eastAsia="Calibri" w:hAnsiTheme="majorBidi" w:cstheme="majorBidi"/>
          <w:sz w:val="24"/>
          <w:szCs w:val="24"/>
        </w:rPr>
        <w:t xml:space="preserve"> </w:t>
      </w:r>
      <w:r w:rsidR="00087A9D">
        <w:rPr>
          <w:rFonts w:asciiTheme="majorBidi" w:eastAsia="Calibri" w:hAnsiTheme="majorBidi" w:cstheme="majorBidi"/>
          <w:sz w:val="24"/>
          <w:szCs w:val="24"/>
        </w:rPr>
        <w:t>However, t</w:t>
      </w:r>
      <w:r w:rsidRPr="00434CCE">
        <w:rPr>
          <w:rFonts w:asciiTheme="majorBidi" w:eastAsia="Calibri" w:hAnsiTheme="majorBidi" w:cstheme="majorBidi"/>
          <w:sz w:val="24"/>
          <w:szCs w:val="24"/>
        </w:rPr>
        <w:t>his move has apparently only resulted in a sharp rise of patent infringement filings.</w:t>
      </w:r>
      <w:r>
        <w:rPr>
          <w:rStyle w:val="FootnoteReference"/>
          <w:rFonts w:asciiTheme="majorBidi" w:eastAsia="Calibri" w:hAnsiTheme="majorBidi"/>
          <w:sz w:val="24"/>
          <w:szCs w:val="24"/>
        </w:rPr>
        <w:footnoteReference w:id="181"/>
      </w:r>
    </w:p>
    <w:p w14:paraId="1C94DD69" w14:textId="7DF89FB2" w:rsidR="008F1F51" w:rsidRPr="00EF0F11" w:rsidRDefault="008F1F5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To sum up, n</w:t>
      </w:r>
      <w:r w:rsidRPr="00732E8B">
        <w:rPr>
          <w:rFonts w:asciiTheme="majorBidi" w:eastAsia="Calibri" w:hAnsiTheme="majorBidi" w:cstheme="majorBidi"/>
          <w:sz w:val="24"/>
          <w:szCs w:val="24"/>
        </w:rPr>
        <w:t xml:space="preserve">otwithstanding </w:t>
      </w:r>
      <w:r>
        <w:rPr>
          <w:rFonts w:asciiTheme="majorBidi" w:eastAsia="Calibri" w:hAnsiTheme="majorBidi" w:cstheme="majorBidi"/>
          <w:sz w:val="24"/>
          <w:szCs w:val="24"/>
        </w:rPr>
        <w:t>some</w:t>
      </w:r>
      <w:r w:rsidRPr="00732E8B">
        <w:rPr>
          <w:rFonts w:asciiTheme="majorBidi" w:eastAsia="Calibri" w:hAnsiTheme="majorBidi" w:cstheme="majorBidi"/>
          <w:sz w:val="24"/>
          <w:szCs w:val="24"/>
        </w:rPr>
        <w:t xml:space="preserve"> positive changes, the massive abuse of the patent system persists.</w:t>
      </w:r>
      <w:r w:rsidRPr="00732E8B">
        <w:rPr>
          <w:rFonts w:asciiTheme="majorBidi" w:eastAsia="Calibri" w:hAnsiTheme="majorBidi" w:cstheme="majorBidi"/>
          <w:sz w:val="24"/>
          <w:szCs w:val="24"/>
          <w:vertAlign w:val="superscript"/>
        </w:rPr>
        <w:footnoteReference w:id="182"/>
      </w:r>
      <w:r>
        <w:rPr>
          <w:rFonts w:asciiTheme="majorBidi" w:eastAsia="Calibri" w:hAnsiTheme="majorBidi" w:cstheme="majorBidi"/>
          <w:sz w:val="24"/>
          <w:szCs w:val="24"/>
        </w:rPr>
        <w:t xml:space="preserve"> </w:t>
      </w:r>
      <w:r w:rsidRPr="00DF3066">
        <w:rPr>
          <w:rFonts w:asciiTheme="majorBidi" w:eastAsia="Calibri" w:hAnsiTheme="majorBidi" w:cstheme="majorBidi"/>
          <w:sz w:val="24"/>
          <w:szCs w:val="24"/>
        </w:rPr>
        <w:t>A large body of legal scholarship suggests further amendments to patent law.</w:t>
      </w:r>
      <w:r>
        <w:rPr>
          <w:rFonts w:asciiTheme="majorBidi" w:eastAsia="Calibri" w:hAnsiTheme="majorBidi" w:cstheme="majorBidi"/>
          <w:sz w:val="24"/>
          <w:szCs w:val="24"/>
        </w:rPr>
        <w:t xml:space="preserve"> </w:t>
      </w:r>
      <w:r w:rsidRPr="00EF0F11">
        <w:rPr>
          <w:rFonts w:asciiTheme="majorBidi" w:eastAsia="Calibri" w:hAnsiTheme="majorBidi" w:cstheme="majorBidi"/>
          <w:sz w:val="24"/>
          <w:szCs w:val="24"/>
        </w:rPr>
        <w:t xml:space="preserve">These suggestions include various ways of improving the accuracy of the PTO examination for all </w:t>
      </w:r>
      <w:r w:rsidR="00FB5102">
        <w:rPr>
          <w:rFonts w:asciiTheme="majorBidi" w:eastAsia="Calibri" w:hAnsiTheme="majorBidi" w:cstheme="majorBidi"/>
          <w:sz w:val="24"/>
          <w:szCs w:val="24"/>
        </w:rPr>
        <w:t xml:space="preserve">or a selected group of </w:t>
      </w:r>
      <w:r w:rsidRPr="00EF0F11">
        <w:rPr>
          <w:rFonts w:asciiTheme="majorBidi" w:eastAsia="Calibri" w:hAnsiTheme="majorBidi" w:cstheme="majorBidi"/>
          <w:sz w:val="24"/>
          <w:szCs w:val="24"/>
        </w:rPr>
        <w:t>patents,</w:t>
      </w:r>
      <w:r>
        <w:rPr>
          <w:rStyle w:val="FootnoteReference"/>
          <w:rFonts w:asciiTheme="majorBidi" w:eastAsia="Calibri" w:hAnsiTheme="majorBidi"/>
          <w:sz w:val="24"/>
          <w:szCs w:val="24"/>
        </w:rPr>
        <w:footnoteReference w:id="183"/>
      </w:r>
      <w:r w:rsidRPr="00EF0F11">
        <w:rPr>
          <w:rFonts w:asciiTheme="majorBidi" w:eastAsia="Calibri" w:hAnsiTheme="majorBidi" w:cstheme="majorBidi"/>
          <w:sz w:val="24"/>
          <w:szCs w:val="24"/>
        </w:rPr>
        <w:t xml:space="preserve"> making patent registration or maintenance costly,</w:t>
      </w:r>
      <w:bookmarkStart w:id="96" w:name="_Ref463296371"/>
      <w:r>
        <w:rPr>
          <w:rStyle w:val="FootnoteReference"/>
          <w:rFonts w:asciiTheme="majorBidi" w:eastAsia="Calibri" w:hAnsiTheme="majorBidi"/>
          <w:sz w:val="24"/>
          <w:szCs w:val="24"/>
        </w:rPr>
        <w:footnoteReference w:id="184"/>
      </w:r>
      <w:bookmarkEnd w:id="96"/>
      <w:r w:rsidRPr="00EF0F11">
        <w:rPr>
          <w:rFonts w:asciiTheme="majorBidi" w:eastAsia="Calibri" w:hAnsiTheme="majorBidi" w:cstheme="majorBidi"/>
          <w:sz w:val="24"/>
          <w:szCs w:val="24"/>
        </w:rPr>
        <w:t xml:space="preserve"> shifting the burden to prove patent validity to the applicant,</w:t>
      </w:r>
      <w:r>
        <w:rPr>
          <w:rStyle w:val="FootnoteReference"/>
          <w:rFonts w:asciiTheme="majorBidi" w:eastAsia="Calibri" w:hAnsiTheme="majorBidi"/>
          <w:sz w:val="24"/>
          <w:szCs w:val="24"/>
        </w:rPr>
        <w:footnoteReference w:id="185"/>
      </w:r>
      <w:r w:rsidRPr="00EF0F11">
        <w:rPr>
          <w:rFonts w:asciiTheme="majorBidi" w:eastAsia="Calibri" w:hAnsiTheme="majorBidi" w:cstheme="majorBidi"/>
          <w:sz w:val="24"/>
          <w:szCs w:val="24"/>
        </w:rPr>
        <w:t xml:space="preserve"> and raising the standard of patentability.</w:t>
      </w:r>
      <w:r>
        <w:rPr>
          <w:rStyle w:val="FootnoteReference"/>
          <w:rFonts w:asciiTheme="majorBidi" w:eastAsia="Calibri" w:hAnsiTheme="majorBidi"/>
          <w:sz w:val="24"/>
          <w:szCs w:val="24"/>
        </w:rPr>
        <w:footnoteReference w:id="186"/>
      </w:r>
      <w:r w:rsidRPr="00EF0F11">
        <w:rPr>
          <w:rFonts w:asciiTheme="majorBidi" w:eastAsia="Calibri" w:hAnsiTheme="majorBidi" w:cstheme="majorBidi"/>
          <w:sz w:val="24"/>
          <w:szCs w:val="24"/>
        </w:rPr>
        <w:t xml:space="preserve"> Additional suggestions include imposing various limitations on the remedies available for patent </w:t>
      </w:r>
      <w:r w:rsidRPr="00EF0F11">
        <w:rPr>
          <w:rFonts w:asciiTheme="majorBidi" w:eastAsia="Calibri" w:hAnsiTheme="majorBidi" w:cstheme="majorBidi"/>
          <w:sz w:val="24"/>
          <w:szCs w:val="24"/>
        </w:rPr>
        <w:lastRenderedPageBreak/>
        <w:t>infringement,</w:t>
      </w:r>
      <w:r>
        <w:rPr>
          <w:rStyle w:val="FootnoteReference"/>
          <w:rFonts w:asciiTheme="majorBidi" w:eastAsia="Calibri" w:hAnsiTheme="majorBidi"/>
          <w:sz w:val="24"/>
          <w:szCs w:val="24"/>
        </w:rPr>
        <w:footnoteReference w:id="187"/>
      </w:r>
      <w:r w:rsidRPr="00EF0F11">
        <w:rPr>
          <w:rFonts w:asciiTheme="majorBidi" w:eastAsia="Calibri" w:hAnsiTheme="majorBidi" w:cstheme="majorBidi"/>
          <w:sz w:val="24"/>
          <w:szCs w:val="24"/>
        </w:rPr>
        <w:t xml:space="preserve"> introducing</w:t>
      </w:r>
      <w:r>
        <w:rPr>
          <w:rFonts w:asciiTheme="majorBidi" w:eastAsia="Calibri" w:hAnsiTheme="majorBidi" w:cstheme="majorBidi"/>
          <w:sz w:val="24"/>
          <w:szCs w:val="24"/>
        </w:rPr>
        <w:t xml:space="preserve"> an automatic</w:t>
      </w:r>
      <w:r w:rsidRPr="00EF0F11">
        <w:rPr>
          <w:rFonts w:asciiTheme="majorBidi" w:eastAsia="Calibri" w:hAnsiTheme="majorBidi" w:cstheme="majorBidi"/>
          <w:sz w:val="24"/>
          <w:szCs w:val="24"/>
        </w:rPr>
        <w:t xml:space="preserve"> fee-shifting regime,</w:t>
      </w:r>
      <w:r>
        <w:rPr>
          <w:rStyle w:val="FootnoteReference"/>
          <w:rFonts w:asciiTheme="majorBidi" w:eastAsia="Calibri" w:hAnsiTheme="majorBidi"/>
          <w:sz w:val="24"/>
          <w:szCs w:val="24"/>
        </w:rPr>
        <w:footnoteReference w:id="188"/>
      </w:r>
      <w:r w:rsidRPr="00EF0F11">
        <w:rPr>
          <w:rFonts w:asciiTheme="majorBidi" w:eastAsia="Calibri" w:hAnsiTheme="majorBidi" w:cstheme="majorBidi"/>
          <w:sz w:val="24"/>
          <w:szCs w:val="24"/>
        </w:rPr>
        <w:t xml:space="preserve"> establishing a right to remedies for patent abuse,</w:t>
      </w:r>
      <w:r>
        <w:rPr>
          <w:rStyle w:val="FootnoteReference"/>
          <w:rFonts w:asciiTheme="majorBidi" w:eastAsia="Calibri" w:hAnsiTheme="majorBidi"/>
          <w:sz w:val="24"/>
          <w:szCs w:val="24"/>
        </w:rPr>
        <w:footnoteReference w:id="189"/>
      </w:r>
      <w:r w:rsidRPr="00EF0F11">
        <w:rPr>
          <w:rFonts w:asciiTheme="majorBidi" w:eastAsia="Calibri" w:hAnsiTheme="majorBidi" w:cstheme="majorBidi"/>
          <w:sz w:val="24"/>
          <w:szCs w:val="24"/>
        </w:rPr>
        <w:t xml:space="preserve"> and spreading patent invalidly to related patents.</w:t>
      </w:r>
      <w:r>
        <w:rPr>
          <w:rStyle w:val="FootnoteReference"/>
          <w:rFonts w:asciiTheme="majorBidi" w:eastAsia="Calibri" w:hAnsiTheme="majorBidi"/>
          <w:sz w:val="24"/>
          <w:szCs w:val="24"/>
        </w:rPr>
        <w:footnoteReference w:id="190"/>
      </w:r>
      <w:r w:rsidRPr="00EF0F11">
        <w:rPr>
          <w:rFonts w:asciiTheme="majorBidi" w:eastAsia="Calibri" w:hAnsiTheme="majorBidi" w:cstheme="majorBidi"/>
          <w:sz w:val="24"/>
          <w:szCs w:val="24"/>
        </w:rPr>
        <w:t xml:space="preserve"> Another notable suggestion involves </w:t>
      </w:r>
      <w:r>
        <w:rPr>
          <w:rFonts w:asciiTheme="majorBidi" w:eastAsia="Calibri" w:hAnsiTheme="majorBidi" w:cstheme="majorBidi"/>
          <w:sz w:val="24"/>
          <w:szCs w:val="24"/>
        </w:rPr>
        <w:t>“</w:t>
      </w:r>
      <w:r w:rsidRPr="00EF0F11">
        <w:rPr>
          <w:rFonts w:asciiTheme="majorBidi" w:eastAsia="Calibri" w:hAnsiTheme="majorBidi" w:cstheme="majorBidi"/>
          <w:sz w:val="24"/>
          <w:szCs w:val="24"/>
        </w:rPr>
        <w:t>raising the stakes</w:t>
      </w:r>
      <w:r>
        <w:rPr>
          <w:rFonts w:asciiTheme="majorBidi" w:eastAsia="Calibri" w:hAnsiTheme="majorBidi" w:cstheme="majorBidi"/>
          <w:sz w:val="24"/>
          <w:szCs w:val="24"/>
        </w:rPr>
        <w:t>”</w:t>
      </w:r>
      <w:r w:rsidRPr="00EF0F11">
        <w:rPr>
          <w:rFonts w:asciiTheme="majorBidi" w:eastAsia="Calibri" w:hAnsiTheme="majorBidi" w:cstheme="majorBidi"/>
          <w:sz w:val="24"/>
          <w:szCs w:val="24"/>
        </w:rPr>
        <w:t xml:space="preserve"> in patent cases: obliging a patentee to pay penalties to a successful challenger</w:t>
      </w:r>
      <w:r w:rsidR="00087A9D">
        <w:rPr>
          <w:rFonts w:asciiTheme="majorBidi" w:eastAsia="Calibri" w:hAnsiTheme="majorBidi" w:cstheme="majorBidi"/>
          <w:sz w:val="24"/>
          <w:szCs w:val="24"/>
        </w:rPr>
        <w:t xml:space="preserve"> on the one hand</w:t>
      </w:r>
      <w:r w:rsidRPr="00EF0F11">
        <w:rPr>
          <w:rFonts w:asciiTheme="majorBidi" w:eastAsia="Calibri" w:hAnsiTheme="majorBidi" w:cstheme="majorBidi"/>
          <w:sz w:val="24"/>
          <w:szCs w:val="24"/>
        </w:rPr>
        <w:t>, while extending the patent term or paying a monetary reward to the patent holder who prevails in trial</w:t>
      </w:r>
      <w:r w:rsidR="00087A9D">
        <w:rPr>
          <w:rFonts w:asciiTheme="majorBidi" w:eastAsia="Calibri" w:hAnsiTheme="majorBidi" w:cstheme="majorBidi"/>
          <w:sz w:val="24"/>
          <w:szCs w:val="24"/>
        </w:rPr>
        <w:t xml:space="preserve"> on the other</w:t>
      </w:r>
      <w:r w:rsidRPr="00EF0F11">
        <w:rPr>
          <w:rFonts w:asciiTheme="majorBidi" w:eastAsia="Calibri" w:hAnsiTheme="majorBidi" w:cstheme="majorBidi"/>
          <w:sz w:val="24"/>
          <w:szCs w:val="24"/>
        </w:rPr>
        <w:t>.</w:t>
      </w:r>
      <w:r>
        <w:rPr>
          <w:rStyle w:val="FootnoteReference"/>
          <w:rFonts w:asciiTheme="majorBidi" w:eastAsia="Calibri" w:hAnsiTheme="majorBidi"/>
          <w:sz w:val="24"/>
          <w:szCs w:val="24"/>
        </w:rPr>
        <w:footnoteReference w:id="191"/>
      </w:r>
    </w:p>
    <w:p w14:paraId="15FED0FA" w14:textId="7B037AD0" w:rsidR="008F1F51" w:rsidRDefault="008F1F51" w:rsidP="001A5716">
      <w:pPr>
        <w:spacing w:after="0" w:line="480" w:lineRule="auto"/>
        <w:ind w:firstLine="720"/>
        <w:rPr>
          <w:rFonts w:asciiTheme="majorBidi" w:eastAsia="Calibri" w:hAnsiTheme="majorBidi" w:cstheme="majorBidi"/>
          <w:sz w:val="24"/>
          <w:szCs w:val="24"/>
        </w:rPr>
      </w:pPr>
      <w:r w:rsidRPr="00EF0F11">
        <w:rPr>
          <w:rFonts w:asciiTheme="majorBidi" w:eastAsia="Calibri" w:hAnsiTheme="majorBidi" w:cstheme="majorBidi"/>
          <w:sz w:val="24"/>
          <w:szCs w:val="24"/>
        </w:rPr>
        <w:t xml:space="preserve">Patent law thus seems to be at an interesting historical point, with many scholars and policymakers conceding that it is not functioning as expected. Reforms have already begun to emerge, and sufficient pressure is being exerted for further improvements. </w:t>
      </w:r>
      <w:r>
        <w:rPr>
          <w:rFonts w:asciiTheme="majorBidi" w:eastAsia="Calibri" w:hAnsiTheme="majorBidi" w:cstheme="majorBidi"/>
          <w:sz w:val="24"/>
          <w:szCs w:val="24"/>
        </w:rPr>
        <w:t>Yet</w:t>
      </w:r>
      <w:r w:rsidR="00D11BCA">
        <w:rPr>
          <w:rFonts w:asciiTheme="majorBidi" w:eastAsia="Calibri" w:hAnsiTheme="majorBidi" w:cstheme="majorBidi"/>
          <w:sz w:val="24"/>
          <w:szCs w:val="24"/>
        </w:rPr>
        <w:t>,</w:t>
      </w:r>
      <w:r w:rsidRPr="00EF0F11">
        <w:rPr>
          <w:rFonts w:asciiTheme="majorBidi" w:eastAsia="Calibri" w:hAnsiTheme="majorBidi" w:cstheme="majorBidi"/>
          <w:sz w:val="24"/>
          <w:szCs w:val="24"/>
        </w:rPr>
        <w:t xml:space="preserve"> the proposed and the already accepted reforms are inaccurate in terms of their potential effect on the patentee's behavior. It is</w:t>
      </w:r>
      <w:r>
        <w:rPr>
          <w:rFonts w:asciiTheme="majorBidi" w:eastAsia="Calibri" w:hAnsiTheme="majorBidi" w:cstheme="majorBidi"/>
          <w:sz w:val="24"/>
          <w:szCs w:val="24"/>
        </w:rPr>
        <w:t xml:space="preserve"> thus</w:t>
      </w:r>
      <w:r w:rsidRPr="00EF0F11">
        <w:rPr>
          <w:rFonts w:asciiTheme="majorBidi" w:eastAsia="Calibri" w:hAnsiTheme="majorBidi" w:cstheme="majorBidi"/>
          <w:sz w:val="24"/>
          <w:szCs w:val="24"/>
        </w:rPr>
        <w:t xml:space="preserve"> not clear what degree of PTO examination accuracy will put an end to the practice of obtaining weak </w:t>
      </w:r>
      <w:r>
        <w:rPr>
          <w:rFonts w:asciiTheme="majorBidi" w:eastAsia="Calibri" w:hAnsiTheme="majorBidi" w:cstheme="majorBidi"/>
          <w:sz w:val="24"/>
          <w:szCs w:val="24"/>
        </w:rPr>
        <w:t>patents, and</w:t>
      </w:r>
      <w:r w:rsidRPr="00EF0F11">
        <w:rPr>
          <w:rFonts w:asciiTheme="majorBidi" w:eastAsia="Calibri" w:hAnsiTheme="majorBidi" w:cstheme="majorBidi"/>
          <w:sz w:val="24"/>
          <w:szCs w:val="24"/>
        </w:rPr>
        <w:t xml:space="preserve"> how difficult and costly patent registration and maintenance should be to keep patent abusers, but not genuine innovators, away from patents</w:t>
      </w:r>
      <w:r>
        <w:rPr>
          <w:rFonts w:asciiTheme="majorBidi" w:eastAsia="Calibri" w:hAnsiTheme="majorBidi" w:cstheme="majorBidi"/>
          <w:sz w:val="24"/>
          <w:szCs w:val="24"/>
        </w:rPr>
        <w:t>.</w:t>
      </w:r>
      <w:r w:rsidRPr="00EF0F11">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While establishing </w:t>
      </w:r>
      <w:r w:rsidRPr="00EF0F11">
        <w:rPr>
          <w:rFonts w:asciiTheme="majorBidi" w:eastAsia="Calibri" w:hAnsiTheme="majorBidi" w:cstheme="majorBidi"/>
          <w:sz w:val="24"/>
          <w:szCs w:val="24"/>
        </w:rPr>
        <w:t xml:space="preserve">penalties for an invalid patent would </w:t>
      </w:r>
      <w:r>
        <w:rPr>
          <w:rFonts w:asciiTheme="majorBidi" w:eastAsia="Calibri" w:hAnsiTheme="majorBidi" w:cstheme="majorBidi"/>
          <w:sz w:val="24"/>
          <w:szCs w:val="24"/>
        </w:rPr>
        <w:t xml:space="preserve">obviously cool off patenting, it is not clear how high these penalties </w:t>
      </w:r>
      <w:r w:rsidR="00F76231">
        <w:rPr>
          <w:rFonts w:asciiTheme="majorBidi" w:eastAsia="Calibri" w:hAnsiTheme="majorBidi" w:cstheme="majorBidi"/>
          <w:sz w:val="24"/>
          <w:szCs w:val="24"/>
        </w:rPr>
        <w:t xml:space="preserve">would have to </w:t>
      </w:r>
      <w:r>
        <w:rPr>
          <w:rFonts w:asciiTheme="majorBidi" w:eastAsia="Calibri" w:hAnsiTheme="majorBidi" w:cstheme="majorBidi"/>
          <w:sz w:val="24"/>
          <w:szCs w:val="24"/>
        </w:rPr>
        <w:t xml:space="preserve">be to establish an </w:t>
      </w:r>
      <w:r w:rsidRPr="00EF0F11">
        <w:rPr>
          <w:rFonts w:asciiTheme="majorBidi" w:eastAsia="Calibri" w:hAnsiTheme="majorBidi" w:cstheme="majorBidi"/>
          <w:sz w:val="24"/>
          <w:szCs w:val="24"/>
        </w:rPr>
        <w:t>appropriate</w:t>
      </w:r>
      <w:r>
        <w:rPr>
          <w:rFonts w:asciiTheme="majorBidi" w:eastAsia="Calibri" w:hAnsiTheme="majorBidi" w:cstheme="majorBidi"/>
          <w:sz w:val="24"/>
          <w:szCs w:val="24"/>
        </w:rPr>
        <w:t xml:space="preserve"> incentive for efficient</w:t>
      </w:r>
      <w:r w:rsidRPr="00EF0F11">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patenting </w:t>
      </w:r>
      <w:r w:rsidRPr="00EF0F11">
        <w:rPr>
          <w:rFonts w:asciiTheme="majorBidi" w:eastAsia="Calibri" w:hAnsiTheme="majorBidi" w:cstheme="majorBidi"/>
          <w:sz w:val="24"/>
          <w:szCs w:val="24"/>
        </w:rPr>
        <w:t>behav</w:t>
      </w:r>
      <w:r>
        <w:rPr>
          <w:rFonts w:asciiTheme="majorBidi" w:eastAsia="Calibri" w:hAnsiTheme="majorBidi" w:cstheme="majorBidi"/>
          <w:sz w:val="24"/>
          <w:szCs w:val="24"/>
        </w:rPr>
        <w:t>ior</w:t>
      </w:r>
      <w:r w:rsidRPr="00EF0F11">
        <w:rPr>
          <w:rFonts w:asciiTheme="majorBidi" w:eastAsia="Calibri" w:hAnsiTheme="majorBidi" w:cstheme="majorBidi"/>
          <w:sz w:val="24"/>
          <w:szCs w:val="24"/>
        </w:rPr>
        <w:t>.</w:t>
      </w:r>
      <w:r>
        <w:rPr>
          <w:rFonts w:asciiTheme="majorBidi" w:eastAsia="Calibri" w:hAnsiTheme="majorBidi" w:cstheme="majorBidi"/>
          <w:sz w:val="24"/>
          <w:szCs w:val="24"/>
        </w:rPr>
        <w:t xml:space="preserve"> Lastly, automatic </w:t>
      </w:r>
      <w:r w:rsidR="00F76231">
        <w:rPr>
          <w:rFonts w:asciiTheme="majorBidi" w:eastAsia="Calibri" w:hAnsiTheme="majorBidi" w:cstheme="majorBidi"/>
          <w:sz w:val="24"/>
          <w:szCs w:val="24"/>
        </w:rPr>
        <w:t>fee shifting</w:t>
      </w:r>
      <w:r>
        <w:rPr>
          <w:rFonts w:asciiTheme="majorBidi" w:eastAsia="Calibri" w:hAnsiTheme="majorBidi" w:cstheme="majorBidi"/>
          <w:sz w:val="24"/>
          <w:szCs w:val="24"/>
        </w:rPr>
        <w:t xml:space="preserve"> creates risks for patent plaintiffs and patent defendants alike. Given the great uncertainty surrounding patent law, these risks are hard to estimate. Thus, </w:t>
      </w:r>
      <w:r w:rsidR="00F76231">
        <w:rPr>
          <w:rFonts w:asciiTheme="majorBidi" w:eastAsia="Calibri" w:hAnsiTheme="majorBidi" w:cstheme="majorBidi"/>
          <w:sz w:val="24"/>
          <w:szCs w:val="24"/>
        </w:rPr>
        <w:t>fee shifting</w:t>
      </w:r>
      <w:r>
        <w:rPr>
          <w:rFonts w:asciiTheme="majorBidi" w:eastAsia="Calibri" w:hAnsiTheme="majorBidi" w:cstheme="majorBidi"/>
          <w:sz w:val="24"/>
          <w:szCs w:val="24"/>
        </w:rPr>
        <w:t xml:space="preserve"> will simply add a similar factor to both sides of the already existing equation of risk allocation in patent cases. This move is unlikely to significantly influence the dynamics in this field.</w:t>
      </w:r>
    </w:p>
    <w:p w14:paraId="0226532F" w14:textId="0EB84393" w:rsidR="008F1F51" w:rsidRDefault="008F1F51" w:rsidP="00955E14">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lastRenderedPageBreak/>
        <w:t>The</w:t>
      </w:r>
      <w:r w:rsidRPr="00EF0F11">
        <w:rPr>
          <w:rFonts w:asciiTheme="majorBidi" w:eastAsia="Calibri" w:hAnsiTheme="majorBidi" w:cstheme="majorBidi"/>
          <w:sz w:val="24"/>
          <w:szCs w:val="24"/>
        </w:rPr>
        <w:t xml:space="preserve"> proposed and the already accepted reforms </w:t>
      </w:r>
      <w:r>
        <w:rPr>
          <w:rFonts w:asciiTheme="majorBidi" w:eastAsia="Calibri" w:hAnsiTheme="majorBidi" w:cstheme="majorBidi"/>
          <w:sz w:val="24"/>
          <w:szCs w:val="24"/>
        </w:rPr>
        <w:t xml:space="preserve">aim at </w:t>
      </w:r>
      <w:r w:rsidRPr="00152854">
        <w:rPr>
          <w:rFonts w:asciiTheme="majorBidi" w:eastAsia="Calibri" w:hAnsiTheme="majorBidi" w:cstheme="majorBidi"/>
          <w:sz w:val="24"/>
          <w:szCs w:val="24"/>
        </w:rPr>
        <w:t>ameliorating the symptoms without treating the illness of the patent system.</w:t>
      </w:r>
      <w:r>
        <w:rPr>
          <w:rFonts w:asciiTheme="majorBidi" w:eastAsia="Calibri" w:hAnsiTheme="majorBidi" w:cstheme="majorBidi"/>
          <w:sz w:val="24"/>
          <w:szCs w:val="24"/>
        </w:rPr>
        <w:t xml:space="preserve"> </w:t>
      </w:r>
      <w:r w:rsidR="00C957E8">
        <w:rPr>
          <w:rFonts w:asciiTheme="majorBidi" w:eastAsia="Calibri" w:hAnsiTheme="majorBidi" w:cstheme="majorBidi"/>
          <w:sz w:val="24"/>
          <w:szCs w:val="24"/>
        </w:rPr>
        <w:t>While these</w:t>
      </w:r>
      <w:r>
        <w:rPr>
          <w:rFonts w:asciiTheme="majorBidi" w:eastAsia="Calibri" w:hAnsiTheme="majorBidi" w:cstheme="majorBidi"/>
          <w:sz w:val="24"/>
          <w:szCs w:val="24"/>
        </w:rPr>
        <w:t xml:space="preserve"> reforms</w:t>
      </w:r>
      <w:r w:rsidRPr="00EF0F11">
        <w:rPr>
          <w:rFonts w:asciiTheme="majorBidi" w:eastAsia="Calibri" w:hAnsiTheme="majorBidi" w:cstheme="majorBidi"/>
          <w:sz w:val="24"/>
          <w:szCs w:val="24"/>
        </w:rPr>
        <w:t xml:space="preserve"> may lessen the amount of opportunistic patent </w:t>
      </w:r>
      <w:r>
        <w:rPr>
          <w:rFonts w:asciiTheme="majorBidi" w:eastAsia="Calibri" w:hAnsiTheme="majorBidi" w:cstheme="majorBidi"/>
          <w:sz w:val="24"/>
          <w:szCs w:val="24"/>
        </w:rPr>
        <w:t>behavior</w:t>
      </w:r>
      <w:r w:rsidR="00E46877">
        <w:rPr>
          <w:rFonts w:asciiTheme="majorBidi" w:eastAsia="Calibri" w:hAnsiTheme="majorBidi" w:cstheme="majorBidi"/>
          <w:sz w:val="24"/>
          <w:szCs w:val="24"/>
        </w:rPr>
        <w:t>,</w:t>
      </w:r>
      <w:r w:rsidRPr="00EF0F11">
        <w:rPr>
          <w:rFonts w:asciiTheme="majorBidi" w:eastAsia="Calibri" w:hAnsiTheme="majorBidi" w:cstheme="majorBidi"/>
          <w:sz w:val="24"/>
          <w:szCs w:val="24"/>
        </w:rPr>
        <w:t xml:space="preserve"> as long as an incentive to obtain </w:t>
      </w:r>
      <w:r>
        <w:rPr>
          <w:rFonts w:asciiTheme="majorBidi" w:eastAsia="Calibri" w:hAnsiTheme="majorBidi" w:cstheme="majorBidi"/>
          <w:sz w:val="24"/>
          <w:szCs w:val="24"/>
        </w:rPr>
        <w:t xml:space="preserve">and enforce </w:t>
      </w:r>
      <w:r w:rsidRPr="00EF0F11">
        <w:rPr>
          <w:rFonts w:asciiTheme="majorBidi" w:eastAsia="Calibri" w:hAnsiTheme="majorBidi" w:cstheme="majorBidi"/>
          <w:sz w:val="24"/>
          <w:szCs w:val="24"/>
        </w:rPr>
        <w:t>invalid patents</w:t>
      </w:r>
      <w:r w:rsidR="00955E14" w:rsidRPr="00955E14">
        <w:rPr>
          <w:rFonts w:asciiTheme="majorBidi" w:eastAsia="Calibri" w:hAnsiTheme="majorBidi" w:cstheme="majorBidi"/>
          <w:sz w:val="24"/>
          <w:szCs w:val="24"/>
        </w:rPr>
        <w:t xml:space="preserve"> </w:t>
      </w:r>
      <w:r w:rsidR="00955E14" w:rsidRPr="00EF0F11">
        <w:rPr>
          <w:rFonts w:asciiTheme="majorBidi" w:eastAsia="Calibri" w:hAnsiTheme="majorBidi" w:cstheme="majorBidi"/>
          <w:sz w:val="24"/>
          <w:szCs w:val="24"/>
        </w:rPr>
        <w:t>remains</w:t>
      </w:r>
      <w:r w:rsidRPr="00EF0F11">
        <w:rPr>
          <w:rFonts w:asciiTheme="majorBidi" w:eastAsia="Calibri" w:hAnsiTheme="majorBidi" w:cstheme="majorBidi"/>
          <w:sz w:val="24"/>
          <w:szCs w:val="24"/>
        </w:rPr>
        <w:t xml:space="preserve">, we will continue to witness such practices, even if this incentive is somewhat relaxed. </w:t>
      </w:r>
    </w:p>
    <w:p w14:paraId="1351E0C2" w14:textId="13480875" w:rsidR="008F1F51" w:rsidRPr="00353305" w:rsidRDefault="008F1F51" w:rsidP="00E46877">
      <w:pPr>
        <w:spacing w:after="0" w:line="480" w:lineRule="auto"/>
        <w:ind w:firstLine="720"/>
        <w:jc w:val="center"/>
        <w:rPr>
          <w:rFonts w:asciiTheme="majorBidi" w:eastAsia="Calibri" w:hAnsiTheme="majorBidi" w:cstheme="majorBidi"/>
          <w:caps/>
          <w:sz w:val="24"/>
          <w:szCs w:val="24"/>
        </w:rPr>
      </w:pPr>
      <w:r w:rsidRPr="00353305">
        <w:rPr>
          <w:rFonts w:asciiTheme="majorBidi" w:eastAsia="Calibri" w:hAnsiTheme="majorBidi" w:cstheme="majorBidi"/>
          <w:caps/>
          <w:sz w:val="24"/>
          <w:szCs w:val="24"/>
        </w:rPr>
        <w:t xml:space="preserve">III. </w:t>
      </w:r>
      <w:r w:rsidR="00EE0F61">
        <w:rPr>
          <w:rFonts w:asciiTheme="majorBidi" w:eastAsia="Calibri" w:hAnsiTheme="majorBidi" w:cstheme="majorBidi"/>
          <w:smallCaps/>
          <w:sz w:val="24"/>
          <w:szCs w:val="24"/>
        </w:rPr>
        <w:t>The Core Problem: A</w:t>
      </w:r>
      <w:r w:rsidR="00EE0F61" w:rsidRPr="00EE0F61">
        <w:rPr>
          <w:rFonts w:asciiTheme="majorBidi" w:eastAsia="Calibri" w:hAnsiTheme="majorBidi" w:cstheme="majorBidi"/>
          <w:smallCaps/>
          <w:sz w:val="24"/>
          <w:szCs w:val="24"/>
        </w:rPr>
        <w:t>s</w:t>
      </w:r>
      <w:r w:rsidR="00EE0F61">
        <w:rPr>
          <w:rFonts w:asciiTheme="majorBidi" w:eastAsia="Calibri" w:hAnsiTheme="majorBidi" w:cstheme="majorBidi"/>
          <w:smallCaps/>
          <w:sz w:val="24"/>
          <w:szCs w:val="24"/>
        </w:rPr>
        <w:t>ymmetrical Risk A</w:t>
      </w:r>
      <w:r w:rsidR="00EE0F61" w:rsidRPr="00EE0F61">
        <w:rPr>
          <w:rFonts w:asciiTheme="majorBidi" w:eastAsia="Calibri" w:hAnsiTheme="majorBidi" w:cstheme="majorBidi"/>
          <w:smallCaps/>
          <w:sz w:val="24"/>
          <w:szCs w:val="24"/>
        </w:rPr>
        <w:t>llocation</w:t>
      </w:r>
    </w:p>
    <w:p w14:paraId="47282C2C" w14:textId="4F8B75E6" w:rsidR="008F1F51" w:rsidRPr="007737E4" w:rsidRDefault="008F1F51" w:rsidP="00EE0F61">
      <w:pPr>
        <w:spacing w:after="0" w:line="480" w:lineRule="auto"/>
        <w:rPr>
          <w:rFonts w:asciiTheme="majorBidi" w:eastAsia="Calibri" w:hAnsiTheme="majorBidi" w:cstheme="majorBidi"/>
          <w:sz w:val="24"/>
          <w:szCs w:val="24"/>
        </w:rPr>
      </w:pPr>
      <w:r w:rsidRPr="007737E4">
        <w:rPr>
          <w:rFonts w:asciiTheme="majorBidi" w:eastAsia="Calibri" w:hAnsiTheme="majorBidi" w:cstheme="majorBidi"/>
          <w:sz w:val="24"/>
          <w:szCs w:val="24"/>
        </w:rPr>
        <w:t xml:space="preserve">The main problem with the patent system lies in its incentive structure. </w:t>
      </w:r>
      <w:r>
        <w:rPr>
          <w:rFonts w:asciiTheme="majorBidi" w:eastAsia="Calibri" w:hAnsiTheme="majorBidi" w:cstheme="majorBidi"/>
          <w:sz w:val="24"/>
          <w:szCs w:val="24"/>
        </w:rPr>
        <w:t>P</w:t>
      </w:r>
      <w:r w:rsidRPr="007737E4">
        <w:rPr>
          <w:rFonts w:asciiTheme="majorBidi" w:eastAsia="Calibri" w:hAnsiTheme="majorBidi" w:cstheme="majorBidi"/>
          <w:sz w:val="24"/>
          <w:szCs w:val="24"/>
        </w:rPr>
        <w:t>eople act inefficiently when their behavior creates substantial externalities, that is, has significant effects on others.</w:t>
      </w:r>
      <w:bookmarkStart w:id="97" w:name="_Ref463297194"/>
      <w:r w:rsidRPr="007737E4">
        <w:rPr>
          <w:rFonts w:asciiTheme="majorBidi" w:eastAsia="Calibri" w:hAnsiTheme="majorBidi" w:cstheme="majorBidi"/>
          <w:sz w:val="24"/>
          <w:szCs w:val="24"/>
          <w:vertAlign w:val="superscript"/>
        </w:rPr>
        <w:footnoteReference w:id="192"/>
      </w:r>
      <w:bookmarkEnd w:id="97"/>
      <w:r w:rsidRPr="007737E4">
        <w:rPr>
          <w:rFonts w:asciiTheme="majorBidi" w:eastAsia="Calibri" w:hAnsiTheme="majorBidi" w:cstheme="majorBidi"/>
          <w:sz w:val="24"/>
          <w:szCs w:val="24"/>
        </w:rPr>
        <w:t xml:space="preserve"> Many types of human behavior create externalities, and this is not a problem in</w:t>
      </w:r>
      <w:r w:rsidR="00BA1696">
        <w:rPr>
          <w:rFonts w:asciiTheme="majorBidi" w:eastAsia="Calibri" w:hAnsiTheme="majorBidi" w:cstheme="majorBidi"/>
          <w:sz w:val="24"/>
          <w:szCs w:val="24"/>
        </w:rPr>
        <w:t xml:space="preserve"> and of</w:t>
      </w:r>
      <w:r w:rsidRPr="007737E4">
        <w:rPr>
          <w:rFonts w:asciiTheme="majorBidi" w:eastAsia="Calibri" w:hAnsiTheme="majorBidi" w:cstheme="majorBidi"/>
          <w:sz w:val="24"/>
          <w:szCs w:val="24"/>
        </w:rPr>
        <w:t xml:space="preserve"> itself.</w:t>
      </w:r>
      <w:r w:rsidRPr="007737E4">
        <w:rPr>
          <w:rFonts w:asciiTheme="majorBidi" w:eastAsia="Calibri" w:hAnsiTheme="majorBidi" w:cstheme="majorBidi"/>
          <w:sz w:val="24"/>
          <w:szCs w:val="24"/>
          <w:vertAlign w:val="superscript"/>
        </w:rPr>
        <w:footnoteReference w:id="193"/>
      </w:r>
      <w:r w:rsidRPr="007737E4">
        <w:rPr>
          <w:rFonts w:asciiTheme="majorBidi" w:eastAsia="Calibri" w:hAnsiTheme="majorBidi" w:cstheme="majorBidi"/>
          <w:sz w:val="24"/>
          <w:szCs w:val="24"/>
        </w:rPr>
        <w:t xml:space="preserve"> </w:t>
      </w:r>
      <w:r>
        <w:rPr>
          <w:rFonts w:asciiTheme="majorBidi" w:eastAsia="Calibri" w:hAnsiTheme="majorBidi" w:cstheme="majorBidi"/>
          <w:sz w:val="24"/>
          <w:szCs w:val="24"/>
        </w:rPr>
        <w:t>Yet</w:t>
      </w:r>
      <w:r w:rsidR="00D11BCA">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externalities may cause </w:t>
      </w:r>
      <w:r w:rsidR="00BA1696">
        <w:rPr>
          <w:rFonts w:asciiTheme="majorBidi" w:eastAsia="Calibri" w:hAnsiTheme="majorBidi" w:cstheme="majorBidi"/>
          <w:sz w:val="24"/>
          <w:szCs w:val="24"/>
        </w:rPr>
        <w:t>inefficiently</w:t>
      </w:r>
      <w:r w:rsidR="00BA1696" w:rsidRPr="007737E4">
        <w:rPr>
          <w:rFonts w:asciiTheme="majorBidi" w:eastAsia="Calibri" w:hAnsiTheme="majorBidi" w:cstheme="majorBidi"/>
          <w:sz w:val="24"/>
          <w:szCs w:val="24"/>
        </w:rPr>
        <w:t xml:space="preserve"> </w:t>
      </w:r>
      <w:r w:rsidRPr="007737E4">
        <w:rPr>
          <w:rFonts w:asciiTheme="majorBidi" w:eastAsia="Calibri" w:hAnsiTheme="majorBidi" w:cstheme="majorBidi"/>
          <w:sz w:val="24"/>
          <w:szCs w:val="24"/>
        </w:rPr>
        <w:t>when acting according to one’s private interest harms others</w:t>
      </w:r>
      <w:r w:rsidR="00E46877">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or does not benefit them</w:t>
      </w:r>
      <w:r w:rsidR="00E46877">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and this harm or lack of benefit is greater than the benefit (or cost</w:t>
      </w:r>
      <w:r>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saving) </w:t>
      </w:r>
      <w:r>
        <w:rPr>
          <w:rFonts w:asciiTheme="majorBidi" w:eastAsia="Calibri" w:hAnsiTheme="majorBidi" w:cstheme="majorBidi"/>
          <w:sz w:val="24"/>
          <w:szCs w:val="24"/>
        </w:rPr>
        <w:t xml:space="preserve">that </w:t>
      </w:r>
      <w:r w:rsidRPr="007737E4">
        <w:rPr>
          <w:rFonts w:asciiTheme="majorBidi" w:eastAsia="Calibri" w:hAnsiTheme="majorBidi" w:cstheme="majorBidi"/>
          <w:sz w:val="24"/>
          <w:szCs w:val="24"/>
        </w:rPr>
        <w:t>the behavior in</w:t>
      </w:r>
      <w:r w:rsidR="00EE0F61">
        <w:rPr>
          <w:rFonts w:asciiTheme="majorBidi" w:eastAsia="Calibri" w:hAnsiTheme="majorBidi" w:cstheme="majorBidi"/>
          <w:sz w:val="24"/>
          <w:szCs w:val="24"/>
        </w:rPr>
        <w:t xml:space="preserve"> </w:t>
      </w:r>
      <w:r w:rsidRPr="007737E4">
        <w:rPr>
          <w:rFonts w:asciiTheme="majorBidi" w:eastAsia="Calibri" w:hAnsiTheme="majorBidi" w:cstheme="majorBidi"/>
          <w:sz w:val="24"/>
          <w:szCs w:val="24"/>
        </w:rPr>
        <w:t>question brings to the actor. For instance, a factory may behave inefficiently, creating more harm to the surrounding neighborhood</w:t>
      </w:r>
      <w:r w:rsidR="00BA1696">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through pollution</w:t>
      </w:r>
      <w:r w:rsidR="00BA1696">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than private benefits</w:t>
      </w:r>
      <w:r w:rsidR="00BA1696">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through profits. This happens because it internalizes only the profits, but externalizes</w:t>
      </w:r>
      <w:r w:rsidR="003F676A">
        <w:rPr>
          <w:rFonts w:asciiTheme="majorBidi" w:eastAsia="Calibri" w:hAnsiTheme="majorBidi" w:cstheme="majorBidi"/>
          <w:sz w:val="24"/>
          <w:szCs w:val="24"/>
        </w:rPr>
        <w:t xml:space="preserve"> the</w:t>
      </w:r>
      <w:r w:rsidRPr="007737E4">
        <w:rPr>
          <w:rFonts w:asciiTheme="majorBidi" w:eastAsia="Calibri" w:hAnsiTheme="majorBidi" w:cstheme="majorBidi"/>
          <w:sz w:val="24"/>
          <w:szCs w:val="24"/>
        </w:rPr>
        <w:t xml:space="preserve"> pollution.</w:t>
      </w:r>
      <w:r w:rsidRPr="007737E4">
        <w:rPr>
          <w:rFonts w:asciiTheme="majorBidi" w:eastAsia="Calibri" w:hAnsiTheme="majorBidi" w:cstheme="majorBidi"/>
          <w:sz w:val="24"/>
          <w:szCs w:val="24"/>
          <w:vertAlign w:val="superscript"/>
        </w:rPr>
        <w:footnoteReference w:id="194"/>
      </w:r>
      <w:r w:rsidRPr="007737E4">
        <w:rPr>
          <w:rFonts w:asciiTheme="majorBidi" w:eastAsia="Calibri" w:hAnsiTheme="majorBidi" w:cstheme="majorBidi"/>
          <w:sz w:val="24"/>
          <w:szCs w:val="24"/>
        </w:rPr>
        <w:t xml:space="preserve"> A concern of this kind stands behind patent protection: the inventive activity benefits the society. Because these externalities do not necessarily bring significant profit to the inventor, she might have insufficient incentive to act in a socially desirable way. </w:t>
      </w:r>
    </w:p>
    <w:p w14:paraId="6B337F94" w14:textId="64F1D3D2" w:rsidR="008F1F51" w:rsidRPr="007737E4" w:rsidRDefault="008F1F51" w:rsidP="001A5716">
      <w:pPr>
        <w:spacing w:after="0" w:line="480" w:lineRule="auto"/>
        <w:ind w:firstLine="720"/>
        <w:rPr>
          <w:rFonts w:asciiTheme="majorBidi" w:eastAsia="Calibri" w:hAnsiTheme="majorBidi" w:cstheme="majorBidi"/>
          <w:sz w:val="24"/>
          <w:szCs w:val="24"/>
        </w:rPr>
      </w:pPr>
      <w:r w:rsidRPr="007737E4">
        <w:rPr>
          <w:rFonts w:asciiTheme="majorBidi" w:eastAsia="Calibri" w:hAnsiTheme="majorBidi" w:cstheme="majorBidi"/>
          <w:sz w:val="24"/>
          <w:szCs w:val="24"/>
        </w:rPr>
        <w:t xml:space="preserve">The straightforward solution to problems caused by large externalities is </w:t>
      </w:r>
      <w:r w:rsidR="0095222F">
        <w:rPr>
          <w:rFonts w:asciiTheme="majorBidi" w:eastAsia="Calibri" w:hAnsiTheme="majorBidi" w:cstheme="majorBidi"/>
          <w:sz w:val="24"/>
          <w:szCs w:val="24"/>
        </w:rPr>
        <w:t xml:space="preserve">to internalize </w:t>
      </w:r>
      <w:r w:rsidRPr="007737E4">
        <w:rPr>
          <w:rFonts w:asciiTheme="majorBidi" w:eastAsia="Calibri" w:hAnsiTheme="majorBidi" w:cstheme="majorBidi"/>
          <w:sz w:val="24"/>
          <w:szCs w:val="24"/>
        </w:rPr>
        <w:t>the external costs or benefits.</w:t>
      </w:r>
      <w:r w:rsidRPr="007737E4">
        <w:rPr>
          <w:rFonts w:asciiTheme="majorBidi" w:eastAsia="Calibri" w:hAnsiTheme="majorBidi" w:cstheme="majorBidi"/>
          <w:sz w:val="24"/>
          <w:szCs w:val="24"/>
          <w:vertAlign w:val="superscript"/>
        </w:rPr>
        <w:footnoteReference w:id="195"/>
      </w:r>
      <w:r w:rsidRPr="007737E4">
        <w:rPr>
          <w:rFonts w:asciiTheme="majorBidi" w:eastAsia="Calibri" w:hAnsiTheme="majorBidi" w:cstheme="majorBidi"/>
          <w:sz w:val="24"/>
          <w:szCs w:val="24"/>
        </w:rPr>
        <w:t xml:space="preserve"> If the factory has to compensate for the damages caused by pollution, it will choose to produce only if its production is economically efficient</w:t>
      </w:r>
      <w:r>
        <w:rPr>
          <w:rFonts w:asciiTheme="majorBidi" w:eastAsia="Calibri" w:hAnsiTheme="majorBidi" w:cstheme="majorBidi"/>
          <w:sz w:val="24"/>
          <w:szCs w:val="24"/>
        </w:rPr>
        <w:t xml:space="preserve"> overall;</w:t>
      </w:r>
      <w:r w:rsidRPr="007737E4">
        <w:rPr>
          <w:rFonts w:asciiTheme="majorBidi" w:eastAsia="Calibri" w:hAnsiTheme="majorBidi" w:cstheme="majorBidi"/>
          <w:sz w:val="24"/>
          <w:szCs w:val="24"/>
        </w:rPr>
        <w:t xml:space="preserve"> that </w:t>
      </w:r>
      <w:r w:rsidRPr="007737E4">
        <w:rPr>
          <w:rFonts w:asciiTheme="majorBidi" w:eastAsia="Calibri" w:hAnsiTheme="majorBidi" w:cstheme="majorBidi"/>
          <w:sz w:val="24"/>
          <w:szCs w:val="24"/>
        </w:rPr>
        <w:lastRenderedPageBreak/>
        <w:t>i</w:t>
      </w:r>
      <w:r>
        <w:rPr>
          <w:rFonts w:asciiTheme="majorBidi" w:eastAsia="Calibri" w:hAnsiTheme="majorBidi" w:cstheme="majorBidi"/>
          <w:sz w:val="24"/>
          <w:szCs w:val="24"/>
        </w:rPr>
        <w:t>s</w:t>
      </w:r>
      <w:r w:rsidRPr="007737E4">
        <w:rPr>
          <w:rFonts w:asciiTheme="majorBidi" w:eastAsia="Calibri" w:hAnsiTheme="majorBidi" w:cstheme="majorBidi"/>
          <w:sz w:val="24"/>
          <w:szCs w:val="24"/>
        </w:rPr>
        <w:t xml:space="preserve">, only if its profits exceed the damages of pollution. Patent law has chosen a similar solution, allowing the inventor to </w:t>
      </w:r>
      <w:r>
        <w:rPr>
          <w:rFonts w:asciiTheme="majorBidi" w:eastAsia="Calibri" w:hAnsiTheme="majorBidi" w:cstheme="majorBidi"/>
          <w:sz w:val="24"/>
          <w:szCs w:val="24"/>
        </w:rPr>
        <w:t xml:space="preserve">obtain </w:t>
      </w:r>
      <w:r w:rsidRPr="007737E4">
        <w:rPr>
          <w:rFonts w:asciiTheme="majorBidi" w:eastAsia="Calibri" w:hAnsiTheme="majorBidi" w:cstheme="majorBidi"/>
          <w:sz w:val="24"/>
          <w:szCs w:val="24"/>
        </w:rPr>
        <w:t>profit from the demand for her invention</w:t>
      </w:r>
      <w:r>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that is, to internalize some of the positive externalities of her activity.</w:t>
      </w:r>
      <w:r w:rsidRPr="007737E4">
        <w:rPr>
          <w:rFonts w:asciiTheme="majorBidi" w:eastAsia="Calibri" w:hAnsiTheme="majorBidi" w:cstheme="majorBidi"/>
          <w:sz w:val="24"/>
          <w:szCs w:val="24"/>
          <w:vertAlign w:val="superscript"/>
        </w:rPr>
        <w:footnoteReference w:id="196"/>
      </w:r>
      <w:r w:rsidRPr="007737E4">
        <w:rPr>
          <w:rFonts w:asciiTheme="majorBidi" w:eastAsia="Calibri" w:hAnsiTheme="majorBidi" w:cstheme="majorBidi"/>
          <w:sz w:val="24"/>
          <w:szCs w:val="24"/>
        </w:rPr>
        <w:t xml:space="preserve"> Internalization is thus a tool that makes private decisions better reflect public interests, ultimately resulting in welfare-maximizing private behavior.</w:t>
      </w:r>
      <w:r w:rsidRPr="007737E4">
        <w:rPr>
          <w:rFonts w:asciiTheme="majorBidi" w:eastAsia="Calibri" w:hAnsiTheme="majorBidi" w:cstheme="majorBidi"/>
          <w:sz w:val="24"/>
          <w:szCs w:val="24"/>
          <w:vertAlign w:val="superscript"/>
        </w:rPr>
        <w:footnoteReference w:id="197"/>
      </w:r>
      <w:r w:rsidRPr="007737E4">
        <w:rPr>
          <w:rFonts w:asciiTheme="majorBidi" w:eastAsia="Calibri" w:hAnsiTheme="majorBidi" w:cstheme="majorBidi"/>
          <w:sz w:val="24"/>
          <w:szCs w:val="24"/>
        </w:rPr>
        <w:t xml:space="preserve"> </w:t>
      </w:r>
    </w:p>
    <w:p w14:paraId="31B24AAD" w14:textId="41F17C78" w:rsidR="008F1F51" w:rsidRPr="007737E4" w:rsidRDefault="008F1F51" w:rsidP="001A5716">
      <w:pPr>
        <w:spacing w:after="0" w:line="480" w:lineRule="auto"/>
        <w:ind w:firstLine="720"/>
        <w:rPr>
          <w:rFonts w:asciiTheme="majorBidi" w:eastAsia="Calibri" w:hAnsiTheme="majorBidi" w:cstheme="majorBidi"/>
          <w:sz w:val="24"/>
          <w:szCs w:val="24"/>
        </w:rPr>
      </w:pPr>
      <w:r w:rsidRPr="007737E4">
        <w:rPr>
          <w:rFonts w:asciiTheme="majorBidi" w:eastAsia="Calibri" w:hAnsiTheme="majorBidi" w:cstheme="majorBidi"/>
          <w:sz w:val="24"/>
          <w:szCs w:val="24"/>
        </w:rPr>
        <w:t>The various types of patent abuse described above are also instances of inefficiency caused by large externalities</w:t>
      </w:r>
      <w:r w:rsidR="00DB444F">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w:t>
      </w:r>
      <w:r w:rsidR="00DB444F">
        <w:rPr>
          <w:rFonts w:asciiTheme="majorBidi" w:eastAsia="Calibri" w:hAnsiTheme="majorBidi" w:cstheme="majorBidi"/>
          <w:sz w:val="24"/>
          <w:szCs w:val="24"/>
        </w:rPr>
        <w:t>l</w:t>
      </w:r>
      <w:r w:rsidRPr="007737E4">
        <w:rPr>
          <w:rFonts w:asciiTheme="majorBidi" w:eastAsia="Calibri" w:hAnsiTheme="majorBidi" w:cstheme="majorBidi"/>
          <w:sz w:val="24"/>
          <w:szCs w:val="24"/>
        </w:rPr>
        <w:t>ike polluting production</w:t>
      </w:r>
      <w:r w:rsidR="00DB444F">
        <w:rPr>
          <w:rFonts w:asciiTheme="majorBidi" w:eastAsia="Calibri" w:hAnsiTheme="majorBidi" w:cstheme="majorBidi"/>
          <w:sz w:val="24"/>
          <w:szCs w:val="24"/>
        </w:rPr>
        <w:t>.</w:t>
      </w:r>
      <w:r w:rsidRPr="007737E4">
        <w:rPr>
          <w:rFonts w:asciiTheme="majorBidi" w:eastAsia="Calibri" w:hAnsiTheme="majorBidi" w:cstheme="majorBidi"/>
          <w:sz w:val="24"/>
          <w:szCs w:val="24"/>
        </w:rPr>
        <w:t xml:space="preserve"> </w:t>
      </w:r>
      <w:r w:rsidR="00DB444F">
        <w:rPr>
          <w:rFonts w:asciiTheme="majorBidi" w:eastAsia="Calibri" w:hAnsiTheme="majorBidi" w:cstheme="majorBidi"/>
          <w:sz w:val="24"/>
          <w:szCs w:val="24"/>
        </w:rPr>
        <w:t>A</w:t>
      </w:r>
      <w:r w:rsidRPr="007737E4">
        <w:rPr>
          <w:rFonts w:asciiTheme="majorBidi" w:eastAsia="Calibri" w:hAnsiTheme="majorBidi" w:cstheme="majorBidi"/>
          <w:sz w:val="24"/>
          <w:szCs w:val="24"/>
        </w:rPr>
        <w:t xml:space="preserve">cquiring and asserting invalid patents is privately profitable, but </w:t>
      </w:r>
      <w:r w:rsidR="00DB444F">
        <w:rPr>
          <w:rFonts w:asciiTheme="majorBidi" w:eastAsia="Calibri" w:hAnsiTheme="majorBidi" w:cstheme="majorBidi"/>
          <w:sz w:val="24"/>
          <w:szCs w:val="24"/>
        </w:rPr>
        <w:t xml:space="preserve">it </w:t>
      </w:r>
      <w:r w:rsidRPr="007737E4">
        <w:rPr>
          <w:rFonts w:asciiTheme="majorBidi" w:eastAsia="Calibri" w:hAnsiTheme="majorBidi" w:cstheme="majorBidi"/>
          <w:sz w:val="24"/>
          <w:szCs w:val="24"/>
        </w:rPr>
        <w:t>has a high social cost. Therefore, the solution could be similar as well: patent law should make the owners of invalid patents internalize the social harms they create. Just as patent law lets the inventor internalize some of the positive externalities of her creative activity in order to encourage this activity, it should make patent abusers internalize the negative externalities they create in order to discourage such conduct.</w:t>
      </w:r>
    </w:p>
    <w:p w14:paraId="1FE796B5" w14:textId="4DCF3533" w:rsidR="008F1F51" w:rsidRPr="00053365" w:rsidRDefault="008F1F5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T</w:t>
      </w:r>
      <w:r w:rsidRPr="00053365">
        <w:rPr>
          <w:rFonts w:asciiTheme="majorBidi" w:eastAsia="Calibri" w:hAnsiTheme="majorBidi" w:cstheme="majorBidi"/>
          <w:sz w:val="24"/>
          <w:szCs w:val="24"/>
        </w:rPr>
        <w:t xml:space="preserve">he key problem </w:t>
      </w:r>
      <w:r w:rsidR="00E81F88">
        <w:rPr>
          <w:rFonts w:asciiTheme="majorBidi" w:eastAsia="Calibri" w:hAnsiTheme="majorBidi" w:cstheme="majorBidi"/>
          <w:sz w:val="24"/>
          <w:szCs w:val="24"/>
        </w:rPr>
        <w:t xml:space="preserve">of patent law </w:t>
      </w:r>
      <w:r w:rsidRPr="00053365">
        <w:rPr>
          <w:rFonts w:asciiTheme="majorBidi" w:eastAsia="Calibri" w:hAnsiTheme="majorBidi" w:cstheme="majorBidi"/>
          <w:sz w:val="24"/>
          <w:szCs w:val="24"/>
        </w:rPr>
        <w:t xml:space="preserve">lies in the asymmetrical allocation of risk between patent owners and potential infringers. A holder of a valid patent whose rights have been violated is entitled to </w:t>
      </w:r>
      <w:r w:rsidR="00DB444F">
        <w:rPr>
          <w:rFonts w:asciiTheme="majorBidi" w:eastAsia="Calibri" w:hAnsiTheme="majorBidi" w:cstheme="majorBidi"/>
          <w:sz w:val="24"/>
          <w:szCs w:val="24"/>
        </w:rPr>
        <w:t xml:space="preserve">the highest level of </w:t>
      </w:r>
      <w:r w:rsidRPr="00053365">
        <w:rPr>
          <w:rFonts w:asciiTheme="majorBidi" w:eastAsia="Calibri" w:hAnsiTheme="majorBidi" w:cstheme="majorBidi"/>
          <w:sz w:val="24"/>
          <w:szCs w:val="24"/>
        </w:rPr>
        <w:t xml:space="preserve">protection, which may include injunctive relief, massive </w:t>
      </w:r>
      <w:r w:rsidR="001B4B38">
        <w:rPr>
          <w:rFonts w:asciiTheme="majorBidi" w:eastAsia="Calibri" w:hAnsiTheme="majorBidi" w:cstheme="majorBidi"/>
          <w:sz w:val="24"/>
          <w:szCs w:val="24"/>
        </w:rPr>
        <w:t xml:space="preserve">amount of </w:t>
      </w:r>
      <w:r w:rsidRPr="00053365">
        <w:rPr>
          <w:rFonts w:asciiTheme="majorBidi" w:eastAsia="Calibri" w:hAnsiTheme="majorBidi" w:cstheme="majorBidi"/>
          <w:sz w:val="24"/>
          <w:szCs w:val="24"/>
        </w:rPr>
        <w:t xml:space="preserve">damages, and sometimes even treble damages. On the other hand, the only real danger a holder of an invalid patent faces is the possibility of losing patent rights, and </w:t>
      </w:r>
      <w:r w:rsidR="001C05F4">
        <w:rPr>
          <w:rFonts w:asciiTheme="majorBidi" w:eastAsia="Calibri" w:hAnsiTheme="majorBidi" w:cstheme="majorBidi"/>
          <w:sz w:val="24"/>
          <w:szCs w:val="24"/>
        </w:rPr>
        <w:t xml:space="preserve">therefore </w:t>
      </w:r>
      <w:r w:rsidRPr="00053365">
        <w:rPr>
          <w:rFonts w:asciiTheme="majorBidi" w:eastAsia="Calibri" w:hAnsiTheme="majorBidi" w:cstheme="majorBidi"/>
          <w:sz w:val="24"/>
          <w:szCs w:val="24"/>
        </w:rPr>
        <w:t xml:space="preserve">the ability to continue making profits </w:t>
      </w:r>
      <w:r w:rsidR="001B4B38">
        <w:rPr>
          <w:rFonts w:asciiTheme="majorBidi" w:eastAsia="Calibri" w:hAnsiTheme="majorBidi" w:cstheme="majorBidi"/>
          <w:sz w:val="24"/>
          <w:szCs w:val="24"/>
        </w:rPr>
        <w:t>from</w:t>
      </w:r>
      <w:r w:rsidRPr="00053365">
        <w:rPr>
          <w:rFonts w:asciiTheme="majorBidi" w:eastAsia="Calibri" w:hAnsiTheme="majorBidi" w:cstheme="majorBidi"/>
          <w:sz w:val="24"/>
          <w:szCs w:val="24"/>
        </w:rPr>
        <w:t xml:space="preserve"> the patent. A risk that the patent owner will have to pay any type of compensation arises only if it has been involved in particularly wrongful behavior. Even in such instance</w:t>
      </w:r>
      <w:r>
        <w:rPr>
          <w:rFonts w:asciiTheme="majorBidi" w:eastAsia="Calibri" w:hAnsiTheme="majorBidi" w:cstheme="majorBidi"/>
          <w:sz w:val="24"/>
          <w:szCs w:val="24"/>
        </w:rPr>
        <w:t>s</w:t>
      </w:r>
      <w:r w:rsidRPr="00053365">
        <w:rPr>
          <w:rFonts w:asciiTheme="majorBidi" w:eastAsia="Calibri" w:hAnsiTheme="majorBidi" w:cstheme="majorBidi"/>
          <w:sz w:val="24"/>
          <w:szCs w:val="24"/>
        </w:rPr>
        <w:t xml:space="preserve">, the risk of legal liability is exceptionally low. The outcome of this highly improbable scenario is usually damages that amount </w:t>
      </w:r>
      <w:r>
        <w:rPr>
          <w:rFonts w:asciiTheme="majorBidi" w:eastAsia="Calibri" w:hAnsiTheme="majorBidi" w:cstheme="majorBidi"/>
          <w:sz w:val="24"/>
          <w:szCs w:val="24"/>
        </w:rPr>
        <w:t xml:space="preserve">only </w:t>
      </w:r>
      <w:r w:rsidRPr="00053365">
        <w:rPr>
          <w:rFonts w:asciiTheme="majorBidi" w:eastAsia="Calibri" w:hAnsiTheme="majorBidi" w:cstheme="majorBidi"/>
          <w:sz w:val="24"/>
          <w:szCs w:val="24"/>
        </w:rPr>
        <w:t xml:space="preserve">to a portion of the profits extracted from the </w:t>
      </w:r>
      <w:r w:rsidRPr="00053365">
        <w:rPr>
          <w:rFonts w:asciiTheme="majorBidi" w:eastAsia="Calibri" w:hAnsiTheme="majorBidi" w:cstheme="majorBidi"/>
          <w:sz w:val="24"/>
          <w:szCs w:val="24"/>
        </w:rPr>
        <w:lastRenderedPageBreak/>
        <w:t xml:space="preserve">invalid patent, so that the invalid patent ultimately pays off. </w:t>
      </w:r>
      <w:r>
        <w:rPr>
          <w:rFonts w:asciiTheme="majorBidi" w:eastAsia="Calibri" w:hAnsiTheme="majorBidi" w:cstheme="majorBidi"/>
          <w:sz w:val="24"/>
          <w:szCs w:val="24"/>
        </w:rPr>
        <w:t>It is o</w:t>
      </w:r>
      <w:r w:rsidRPr="00053365">
        <w:rPr>
          <w:rFonts w:asciiTheme="majorBidi" w:eastAsia="Calibri" w:hAnsiTheme="majorBidi" w:cstheme="majorBidi"/>
          <w:sz w:val="24"/>
          <w:szCs w:val="24"/>
        </w:rPr>
        <w:t>nly in exceptional cases</w:t>
      </w:r>
      <w:r>
        <w:rPr>
          <w:rFonts w:asciiTheme="majorBidi" w:eastAsia="Calibri" w:hAnsiTheme="majorBidi" w:cstheme="majorBidi"/>
          <w:sz w:val="24"/>
          <w:szCs w:val="24"/>
        </w:rPr>
        <w:t xml:space="preserve"> that </w:t>
      </w:r>
      <w:r w:rsidRPr="00053365">
        <w:rPr>
          <w:rFonts w:asciiTheme="majorBidi" w:eastAsia="Calibri" w:hAnsiTheme="majorBidi" w:cstheme="majorBidi"/>
          <w:sz w:val="24"/>
          <w:szCs w:val="24"/>
        </w:rPr>
        <w:t>the patent owner will have to return all</w:t>
      </w:r>
      <w:r w:rsidR="00224C11">
        <w:rPr>
          <w:rFonts w:asciiTheme="majorBidi" w:eastAsia="Calibri" w:hAnsiTheme="majorBidi" w:cstheme="majorBidi"/>
          <w:sz w:val="24"/>
          <w:szCs w:val="24"/>
        </w:rPr>
        <w:t xml:space="preserve"> of</w:t>
      </w:r>
      <w:r w:rsidRPr="00053365">
        <w:rPr>
          <w:rFonts w:asciiTheme="majorBidi" w:eastAsia="Calibri" w:hAnsiTheme="majorBidi" w:cstheme="majorBidi"/>
          <w:sz w:val="24"/>
          <w:szCs w:val="24"/>
        </w:rPr>
        <w:t xml:space="preserve"> its ill-gotten gains.</w:t>
      </w:r>
    </w:p>
    <w:p w14:paraId="128D58A7" w14:textId="4E05194C" w:rsidR="008F1F51" w:rsidRDefault="008F1F51" w:rsidP="00E81F88">
      <w:pPr>
        <w:spacing w:after="0" w:line="480" w:lineRule="auto"/>
        <w:ind w:firstLine="720"/>
        <w:rPr>
          <w:rFonts w:asciiTheme="majorBidi" w:eastAsia="Calibri" w:hAnsiTheme="majorBidi" w:cstheme="majorBidi"/>
          <w:sz w:val="24"/>
          <w:szCs w:val="24"/>
        </w:rPr>
      </w:pPr>
      <w:r w:rsidRPr="00053365">
        <w:rPr>
          <w:rFonts w:asciiTheme="majorBidi" w:eastAsia="Calibri" w:hAnsiTheme="majorBidi" w:cstheme="majorBidi"/>
          <w:sz w:val="24"/>
          <w:szCs w:val="24"/>
        </w:rPr>
        <w:t xml:space="preserve">Patent law is thus construed asymmetrically. </w:t>
      </w:r>
      <w:r w:rsidR="00E81F88">
        <w:rPr>
          <w:rFonts w:asciiTheme="majorBidi" w:eastAsia="Calibri" w:hAnsiTheme="majorBidi" w:cstheme="majorBidi"/>
          <w:sz w:val="24"/>
          <w:szCs w:val="24"/>
        </w:rPr>
        <w:t>If A is a patent holder and B is an alleged infringer</w:t>
      </w:r>
      <w:r w:rsidR="00D16BFA">
        <w:rPr>
          <w:rFonts w:asciiTheme="majorBidi" w:eastAsia="Calibri" w:hAnsiTheme="majorBidi" w:cstheme="majorBidi"/>
          <w:sz w:val="24"/>
          <w:szCs w:val="24"/>
        </w:rPr>
        <w:t xml:space="preserve">, </w:t>
      </w:r>
      <w:r w:rsidRPr="00053365">
        <w:rPr>
          <w:rFonts w:asciiTheme="majorBidi" w:eastAsia="Calibri" w:hAnsiTheme="majorBidi" w:cstheme="majorBidi"/>
          <w:sz w:val="24"/>
          <w:szCs w:val="24"/>
        </w:rPr>
        <w:t xml:space="preserve">B carries a much greater burden of legal uncertainty than A. </w:t>
      </w:r>
      <w:r w:rsidRPr="00BF4446">
        <w:rPr>
          <w:rFonts w:asciiTheme="majorBidi" w:eastAsia="Calibri" w:hAnsiTheme="majorBidi" w:cstheme="majorBidi"/>
          <w:sz w:val="24"/>
          <w:szCs w:val="24"/>
        </w:rPr>
        <w:t xml:space="preserve">While both parties may be causing damage, </w:t>
      </w:r>
      <w:r w:rsidR="00E337DD">
        <w:rPr>
          <w:rFonts w:asciiTheme="majorBidi" w:eastAsia="Calibri" w:hAnsiTheme="majorBidi" w:cstheme="majorBidi"/>
          <w:sz w:val="24"/>
          <w:szCs w:val="24"/>
        </w:rPr>
        <w:t xml:space="preserve">only </w:t>
      </w:r>
      <w:r w:rsidRPr="00BF4446">
        <w:rPr>
          <w:rFonts w:asciiTheme="majorBidi" w:eastAsia="Calibri" w:hAnsiTheme="majorBidi" w:cstheme="majorBidi"/>
          <w:sz w:val="24"/>
          <w:szCs w:val="24"/>
        </w:rPr>
        <w:t>B may be held accountable for the damage it caused. The damage caused by A will be borne by B and other market participants</w:t>
      </w:r>
      <w:r w:rsidR="00FF776B">
        <w:rPr>
          <w:rFonts w:asciiTheme="majorBidi" w:eastAsia="Calibri" w:hAnsiTheme="majorBidi" w:cstheme="majorBidi"/>
          <w:sz w:val="24"/>
          <w:szCs w:val="24"/>
        </w:rPr>
        <w:t>, such as</w:t>
      </w:r>
      <w:r w:rsidRPr="00BF4446">
        <w:rPr>
          <w:rFonts w:asciiTheme="majorBidi" w:eastAsia="Calibri" w:hAnsiTheme="majorBidi" w:cstheme="majorBidi"/>
          <w:sz w:val="24"/>
          <w:szCs w:val="24"/>
        </w:rPr>
        <w:t xml:space="preserve"> producers, distributors, and consumers. It should come as no surprise that this highly asymmetrical risk allocation invites opportunistic behavior</w:t>
      </w:r>
      <w:r>
        <w:rPr>
          <w:rFonts w:asciiTheme="majorBidi" w:eastAsia="Calibri" w:hAnsiTheme="majorBidi" w:cstheme="majorBidi"/>
          <w:sz w:val="24"/>
          <w:szCs w:val="24"/>
        </w:rPr>
        <w:t xml:space="preserve"> of</w:t>
      </w:r>
      <w:r w:rsidRPr="00BF4446">
        <w:rPr>
          <w:rFonts w:asciiTheme="majorBidi" w:eastAsia="Calibri" w:hAnsiTheme="majorBidi" w:cstheme="majorBidi"/>
          <w:sz w:val="24"/>
          <w:szCs w:val="24"/>
        </w:rPr>
        <w:t xml:space="preserve"> acquiring and enforcing patents of questionable validity. Patent law currently enables </w:t>
      </w:r>
      <w:r w:rsidR="00DA0E4A">
        <w:rPr>
          <w:rFonts w:asciiTheme="majorBidi" w:eastAsia="Calibri" w:hAnsiTheme="majorBidi" w:cstheme="majorBidi"/>
          <w:sz w:val="24"/>
          <w:szCs w:val="24"/>
        </w:rPr>
        <w:t xml:space="preserve">the </w:t>
      </w:r>
      <w:r w:rsidRPr="00BF4446">
        <w:rPr>
          <w:rFonts w:asciiTheme="majorBidi" w:eastAsia="Calibri" w:hAnsiTheme="majorBidi" w:cstheme="majorBidi"/>
          <w:sz w:val="24"/>
          <w:szCs w:val="24"/>
        </w:rPr>
        <w:t xml:space="preserve">making </w:t>
      </w:r>
      <w:r w:rsidR="00DA0E4A">
        <w:rPr>
          <w:rFonts w:asciiTheme="majorBidi" w:eastAsia="Calibri" w:hAnsiTheme="majorBidi" w:cstheme="majorBidi"/>
          <w:sz w:val="24"/>
          <w:szCs w:val="24"/>
        </w:rPr>
        <w:t xml:space="preserve">of </w:t>
      </w:r>
      <w:r w:rsidRPr="00BF4446">
        <w:rPr>
          <w:rFonts w:asciiTheme="majorBidi" w:eastAsia="Calibri" w:hAnsiTheme="majorBidi" w:cstheme="majorBidi"/>
          <w:sz w:val="24"/>
          <w:szCs w:val="24"/>
        </w:rPr>
        <w:t>significant profits from valid and invalid</w:t>
      </w:r>
      <w:r w:rsidR="00E337DD">
        <w:rPr>
          <w:rFonts w:asciiTheme="majorBidi" w:eastAsia="Calibri" w:hAnsiTheme="majorBidi" w:cstheme="majorBidi"/>
          <w:sz w:val="24"/>
          <w:szCs w:val="24"/>
        </w:rPr>
        <w:t xml:space="preserve"> patents</w:t>
      </w:r>
      <w:r w:rsidRPr="00BF4446">
        <w:rPr>
          <w:rFonts w:asciiTheme="majorBidi" w:eastAsia="Calibri" w:hAnsiTheme="majorBidi" w:cstheme="majorBidi"/>
          <w:sz w:val="24"/>
          <w:szCs w:val="24"/>
        </w:rPr>
        <w:t xml:space="preserve">, </w:t>
      </w:r>
      <w:r w:rsidR="00751E4B">
        <w:rPr>
          <w:rFonts w:asciiTheme="majorBidi" w:eastAsia="Calibri" w:hAnsiTheme="majorBidi" w:cstheme="majorBidi"/>
          <w:sz w:val="24"/>
          <w:szCs w:val="24"/>
        </w:rPr>
        <w:t xml:space="preserve">and </w:t>
      </w:r>
      <w:r w:rsidRPr="00BF4446">
        <w:rPr>
          <w:rFonts w:asciiTheme="majorBidi" w:eastAsia="Calibri" w:hAnsiTheme="majorBidi" w:cstheme="majorBidi"/>
          <w:sz w:val="24"/>
          <w:szCs w:val="24"/>
        </w:rPr>
        <w:t xml:space="preserve">rightly and wrongly enforced patents. This lucrative business does not entail substantial risks, so it is no wonder that it is thriving. </w:t>
      </w:r>
      <w:r w:rsidRPr="00152854">
        <w:rPr>
          <w:rFonts w:asciiTheme="majorBidi" w:eastAsia="Calibri" w:hAnsiTheme="majorBidi" w:cstheme="majorBidi"/>
          <w:sz w:val="24"/>
          <w:szCs w:val="24"/>
        </w:rPr>
        <w:t>In other words, the current system allows internalizing the profits invalid patents bring to their owners and externalizing the damages they cause to third parties.</w:t>
      </w:r>
    </w:p>
    <w:p w14:paraId="2301D660" w14:textId="39A38A0E" w:rsidR="008F1F51" w:rsidRPr="00053365" w:rsidRDefault="008F1F51" w:rsidP="00751E4B">
      <w:pPr>
        <w:spacing w:after="0" w:line="480" w:lineRule="auto"/>
        <w:ind w:firstLine="720"/>
        <w:rPr>
          <w:rFonts w:asciiTheme="majorBidi" w:eastAsia="Calibri" w:hAnsiTheme="majorBidi" w:cstheme="majorBidi"/>
          <w:sz w:val="24"/>
          <w:szCs w:val="24"/>
        </w:rPr>
      </w:pPr>
      <w:r w:rsidRPr="00053365">
        <w:rPr>
          <w:rFonts w:asciiTheme="majorBidi" w:eastAsia="Calibri" w:hAnsiTheme="majorBidi" w:cstheme="majorBidi"/>
          <w:sz w:val="24"/>
          <w:szCs w:val="24"/>
        </w:rPr>
        <w:t xml:space="preserve">The only way to change this reality is </w:t>
      </w:r>
      <w:r>
        <w:rPr>
          <w:rFonts w:asciiTheme="majorBidi" w:eastAsia="Calibri" w:hAnsiTheme="majorBidi" w:cstheme="majorBidi"/>
          <w:sz w:val="24"/>
          <w:szCs w:val="24"/>
        </w:rPr>
        <w:t xml:space="preserve">by </w:t>
      </w:r>
      <w:r w:rsidRPr="00053365">
        <w:rPr>
          <w:rFonts w:asciiTheme="majorBidi" w:eastAsia="Calibri" w:hAnsiTheme="majorBidi" w:cstheme="majorBidi"/>
          <w:sz w:val="24"/>
          <w:szCs w:val="24"/>
        </w:rPr>
        <w:t xml:space="preserve">modifying the incentive structure of patent law so that it better aligns with the public interest. </w:t>
      </w:r>
      <w:r>
        <w:rPr>
          <w:rFonts w:asciiTheme="majorBidi" w:eastAsia="Calibri" w:hAnsiTheme="majorBidi" w:cstheme="majorBidi"/>
          <w:sz w:val="24"/>
          <w:szCs w:val="24"/>
        </w:rPr>
        <w:t>P</w:t>
      </w:r>
      <w:r w:rsidRPr="00053365">
        <w:rPr>
          <w:rFonts w:asciiTheme="majorBidi" w:eastAsia="Calibri" w:hAnsiTheme="majorBidi" w:cstheme="majorBidi"/>
          <w:sz w:val="24"/>
          <w:szCs w:val="24"/>
        </w:rPr>
        <w:t>atent law should not only encourage the socially desirable inventive activity, but also discourage the socially harmful business of acquiring and enforcing weak patents.</w:t>
      </w:r>
    </w:p>
    <w:p w14:paraId="1889EDD4" w14:textId="72BC1CBA" w:rsidR="008F1F51" w:rsidRPr="00053365" w:rsidRDefault="00EE0F61" w:rsidP="0066595B">
      <w:pPr>
        <w:spacing w:after="0" w:line="480" w:lineRule="auto"/>
        <w:ind w:firstLine="720"/>
        <w:jc w:val="center"/>
        <w:rPr>
          <w:rFonts w:asciiTheme="majorBidi" w:hAnsiTheme="majorBidi" w:cstheme="majorBidi"/>
          <w:caps/>
          <w:sz w:val="24"/>
          <w:szCs w:val="24"/>
        </w:rPr>
      </w:pPr>
      <w:r>
        <w:rPr>
          <w:rFonts w:asciiTheme="majorBidi" w:hAnsiTheme="majorBidi" w:cstheme="majorBidi"/>
          <w:sz w:val="24"/>
          <w:szCs w:val="24"/>
        </w:rPr>
        <w:t>IV</w:t>
      </w:r>
      <w:r w:rsidRPr="00053365">
        <w:rPr>
          <w:rFonts w:asciiTheme="majorBidi" w:hAnsiTheme="majorBidi" w:cstheme="majorBidi"/>
          <w:sz w:val="24"/>
          <w:szCs w:val="24"/>
        </w:rPr>
        <w:t xml:space="preserve">. </w:t>
      </w:r>
      <w:r>
        <w:rPr>
          <w:rFonts w:asciiTheme="majorBidi" w:hAnsiTheme="majorBidi" w:cstheme="majorBidi"/>
          <w:smallCaps/>
          <w:sz w:val="24"/>
          <w:szCs w:val="24"/>
        </w:rPr>
        <w:t>The Proposed S</w:t>
      </w:r>
      <w:r w:rsidRPr="00EE0F61">
        <w:rPr>
          <w:rFonts w:asciiTheme="majorBidi" w:hAnsiTheme="majorBidi" w:cstheme="majorBidi"/>
          <w:smallCaps/>
          <w:sz w:val="24"/>
          <w:szCs w:val="24"/>
        </w:rPr>
        <w:t>olution</w:t>
      </w:r>
    </w:p>
    <w:p w14:paraId="7E75A665" w14:textId="06731CF1" w:rsidR="008F1F51" w:rsidRDefault="008F1F51" w:rsidP="001A5716">
      <w:pPr>
        <w:spacing w:after="0" w:line="480" w:lineRule="auto"/>
        <w:ind w:firstLine="720"/>
        <w:rPr>
          <w:rFonts w:asciiTheme="majorBidi" w:eastAsia="Calibri" w:hAnsiTheme="majorBidi" w:cstheme="majorBidi"/>
          <w:color w:val="000000"/>
          <w:sz w:val="24"/>
          <w:szCs w:val="24"/>
        </w:rPr>
      </w:pPr>
      <w:r w:rsidRPr="00BF4446">
        <w:rPr>
          <w:rFonts w:asciiTheme="majorBidi" w:eastAsia="Calibri" w:hAnsiTheme="majorBidi" w:cstheme="majorBidi"/>
          <w:sz w:val="24"/>
          <w:szCs w:val="24"/>
        </w:rPr>
        <w:t>The proposal of this</w:t>
      </w:r>
      <w:r w:rsidR="006B1F9F">
        <w:rPr>
          <w:rFonts w:asciiTheme="majorBidi" w:eastAsia="Calibri" w:hAnsiTheme="majorBidi" w:cstheme="majorBidi"/>
          <w:sz w:val="24"/>
          <w:szCs w:val="24"/>
        </w:rPr>
        <w:t xml:space="preserve"> Article</w:t>
      </w:r>
      <w:r w:rsidRPr="00BF4446">
        <w:rPr>
          <w:rFonts w:asciiTheme="majorBidi" w:eastAsia="Calibri" w:hAnsiTheme="majorBidi" w:cstheme="majorBidi"/>
          <w:sz w:val="24"/>
          <w:szCs w:val="24"/>
        </w:rPr>
        <w:t xml:space="preserve"> is straightforward: </w:t>
      </w:r>
      <w:r w:rsidR="0066595B">
        <w:rPr>
          <w:rFonts w:asciiTheme="majorBidi" w:eastAsia="Calibri" w:hAnsiTheme="majorBidi" w:cstheme="majorBidi"/>
          <w:sz w:val="24"/>
          <w:szCs w:val="24"/>
        </w:rPr>
        <w:t>we must recognize</w:t>
      </w:r>
      <w:r w:rsidR="0066595B" w:rsidRPr="00BF4446">
        <w:rPr>
          <w:rFonts w:asciiTheme="majorBidi" w:eastAsia="Calibri" w:hAnsiTheme="majorBidi" w:cstheme="majorBidi"/>
          <w:sz w:val="24"/>
          <w:szCs w:val="24"/>
        </w:rPr>
        <w:t xml:space="preserve"> </w:t>
      </w:r>
      <w:r w:rsidRPr="00BF4446">
        <w:rPr>
          <w:rFonts w:asciiTheme="majorBidi" w:eastAsia="Calibri" w:hAnsiTheme="majorBidi" w:cstheme="majorBidi"/>
          <w:sz w:val="24"/>
          <w:szCs w:val="24"/>
        </w:rPr>
        <w:t>the right to compensation for damages caused by an invalid patent.</w:t>
      </w:r>
      <w:r w:rsidRPr="00BF4446">
        <w:rPr>
          <w:rFonts w:asciiTheme="majorBidi" w:eastAsia="Calibri" w:hAnsiTheme="majorBidi" w:cstheme="majorBidi"/>
          <w:color w:val="000000"/>
          <w:sz w:val="24"/>
          <w:szCs w:val="24"/>
        </w:rPr>
        <w:t xml:space="preserve"> </w:t>
      </w:r>
      <w:r w:rsidRPr="001104EB">
        <w:rPr>
          <w:rFonts w:asciiTheme="majorBidi" w:eastAsia="Calibri" w:hAnsiTheme="majorBidi" w:cstheme="majorBidi"/>
          <w:color w:val="000000"/>
          <w:sz w:val="24"/>
          <w:szCs w:val="24"/>
        </w:rPr>
        <w:t>The idea behind this basic solution is incentivizing economically efficient behavior by making patentees internalize the damages their behavior causes.</w:t>
      </w:r>
      <w:r>
        <w:rPr>
          <w:rFonts w:asciiTheme="majorBidi" w:eastAsia="Calibri" w:hAnsiTheme="majorBidi" w:cstheme="majorBidi"/>
          <w:color w:val="000000"/>
          <w:sz w:val="24"/>
          <w:szCs w:val="24"/>
        </w:rPr>
        <w:t xml:space="preserve"> </w:t>
      </w:r>
      <w:r w:rsidRPr="005D1EF2">
        <w:rPr>
          <w:rFonts w:asciiTheme="majorBidi" w:eastAsia="Calibri" w:hAnsiTheme="majorBidi" w:cstheme="majorBidi"/>
          <w:color w:val="000000"/>
          <w:sz w:val="24"/>
          <w:szCs w:val="24"/>
        </w:rPr>
        <w:t>Just like a patent owner is allowed to recover damages when a court finds the patent valid and infringed</w:t>
      </w:r>
      <w:r w:rsidR="00D9307A">
        <w:rPr>
          <w:rFonts w:asciiTheme="majorBidi" w:eastAsia="Calibri" w:hAnsiTheme="majorBidi" w:cstheme="majorBidi"/>
          <w:color w:val="000000"/>
          <w:sz w:val="24"/>
          <w:szCs w:val="24"/>
        </w:rPr>
        <w:t xml:space="preserve"> upon</w:t>
      </w:r>
      <w:r w:rsidRPr="005D1EF2">
        <w:rPr>
          <w:rFonts w:asciiTheme="majorBidi" w:eastAsia="Calibri" w:hAnsiTheme="majorBidi" w:cstheme="majorBidi"/>
          <w:color w:val="000000"/>
          <w:sz w:val="24"/>
          <w:szCs w:val="24"/>
        </w:rPr>
        <w:t>, parties affected by the patentee’s behavior should be able to recover damages when the patent is found invalid</w:t>
      </w:r>
      <w:r>
        <w:rPr>
          <w:rFonts w:asciiTheme="majorBidi" w:eastAsia="Calibri" w:hAnsiTheme="majorBidi" w:cstheme="majorBidi"/>
          <w:color w:val="000000"/>
          <w:sz w:val="24"/>
          <w:szCs w:val="24"/>
        </w:rPr>
        <w:t>.</w:t>
      </w:r>
    </w:p>
    <w:p w14:paraId="027D5C5E" w14:textId="317CB7EC" w:rsidR="008F1F51" w:rsidRPr="001104EB" w:rsidRDefault="008F1F51" w:rsidP="008027B8">
      <w:pPr>
        <w:spacing w:after="0" w:line="480" w:lineRule="auto"/>
        <w:ind w:firstLine="720"/>
        <w:rPr>
          <w:rFonts w:asciiTheme="majorBidi" w:eastAsia="Calibri" w:hAnsiTheme="majorBidi" w:cstheme="majorBidi"/>
          <w:sz w:val="24"/>
          <w:szCs w:val="24"/>
        </w:rPr>
      </w:pPr>
      <w:r w:rsidRPr="001104EB">
        <w:rPr>
          <w:rFonts w:asciiTheme="majorBidi" w:eastAsia="Calibri" w:hAnsiTheme="majorBidi" w:cstheme="majorBidi"/>
          <w:sz w:val="24"/>
          <w:szCs w:val="24"/>
        </w:rPr>
        <w:lastRenderedPageBreak/>
        <w:t xml:space="preserve">The proposed </w:t>
      </w:r>
      <w:r w:rsidRPr="00BF4446">
        <w:rPr>
          <w:rFonts w:asciiTheme="majorBidi" w:eastAsia="Calibri" w:hAnsiTheme="majorBidi" w:cstheme="majorBidi"/>
          <w:sz w:val="24"/>
          <w:szCs w:val="24"/>
        </w:rPr>
        <w:t xml:space="preserve">rule </w:t>
      </w:r>
      <w:r w:rsidRPr="001104EB">
        <w:rPr>
          <w:rFonts w:asciiTheme="majorBidi" w:eastAsia="Calibri" w:hAnsiTheme="majorBidi" w:cstheme="majorBidi"/>
          <w:sz w:val="24"/>
          <w:szCs w:val="24"/>
        </w:rPr>
        <w:t xml:space="preserve">will create an appropriate incentive structure for </w:t>
      </w:r>
      <w:r w:rsidR="00EE0F61">
        <w:rPr>
          <w:rFonts w:asciiTheme="majorBidi" w:eastAsia="Calibri" w:hAnsiTheme="majorBidi" w:cstheme="majorBidi"/>
          <w:sz w:val="24"/>
          <w:szCs w:val="24"/>
        </w:rPr>
        <w:t>(</w:t>
      </w:r>
      <w:r w:rsidR="008027B8" w:rsidRPr="001104EB">
        <w:rPr>
          <w:rFonts w:asciiTheme="majorBidi" w:eastAsia="Calibri" w:hAnsiTheme="majorBidi" w:cstheme="majorBidi"/>
          <w:sz w:val="24"/>
          <w:szCs w:val="24"/>
        </w:rPr>
        <w:t>prospective</w:t>
      </w:r>
      <w:r w:rsidR="00EE0F61">
        <w:rPr>
          <w:rFonts w:asciiTheme="majorBidi" w:eastAsia="Calibri" w:hAnsiTheme="majorBidi" w:cstheme="majorBidi"/>
          <w:sz w:val="24"/>
          <w:szCs w:val="24"/>
        </w:rPr>
        <w:t>)</w:t>
      </w:r>
      <w:r w:rsidRPr="001104EB">
        <w:rPr>
          <w:rFonts w:asciiTheme="majorBidi" w:eastAsia="Calibri" w:hAnsiTheme="majorBidi" w:cstheme="majorBidi"/>
          <w:sz w:val="24"/>
          <w:szCs w:val="24"/>
        </w:rPr>
        <w:t xml:space="preserve"> patent owners</w:t>
      </w:r>
      <w:r w:rsidR="000375AB">
        <w:rPr>
          <w:rFonts w:asciiTheme="majorBidi" w:eastAsia="Calibri" w:hAnsiTheme="majorBidi" w:cstheme="majorBidi"/>
          <w:sz w:val="24"/>
          <w:szCs w:val="24"/>
        </w:rPr>
        <w:t>;</w:t>
      </w:r>
      <w:r w:rsidRPr="001104EB">
        <w:rPr>
          <w:rFonts w:asciiTheme="majorBidi" w:eastAsia="Calibri" w:hAnsiTheme="majorBidi" w:cstheme="majorBidi"/>
          <w:sz w:val="24"/>
          <w:szCs w:val="24"/>
        </w:rPr>
        <w:t xml:space="preserve"> while deciding to </w:t>
      </w:r>
      <w:r w:rsidR="008027B8">
        <w:rPr>
          <w:rFonts w:asciiTheme="majorBidi" w:eastAsia="Calibri" w:hAnsiTheme="majorBidi" w:cstheme="majorBidi"/>
          <w:sz w:val="24"/>
          <w:szCs w:val="24"/>
        </w:rPr>
        <w:t>register</w:t>
      </w:r>
      <w:r w:rsidR="008027B8" w:rsidRPr="001104EB">
        <w:rPr>
          <w:rFonts w:asciiTheme="majorBidi" w:eastAsia="Calibri" w:hAnsiTheme="majorBidi" w:cstheme="majorBidi"/>
          <w:sz w:val="24"/>
          <w:szCs w:val="24"/>
        </w:rPr>
        <w:t xml:space="preserve"> </w:t>
      </w:r>
      <w:r w:rsidRPr="001104EB">
        <w:rPr>
          <w:rFonts w:asciiTheme="majorBidi" w:eastAsia="Calibri" w:hAnsiTheme="majorBidi" w:cstheme="majorBidi"/>
          <w:sz w:val="24"/>
          <w:szCs w:val="24"/>
        </w:rPr>
        <w:t>or enforce a patent, they will weigh the potential private benefits against the social damages of such behavior. They will thoroughly investigate the patentability of their invention and cho</w:t>
      </w:r>
      <w:r w:rsidR="00706F63">
        <w:rPr>
          <w:rFonts w:asciiTheme="majorBidi" w:eastAsia="Calibri" w:hAnsiTheme="majorBidi" w:cstheme="majorBidi"/>
          <w:sz w:val="24"/>
          <w:szCs w:val="24"/>
        </w:rPr>
        <w:t>o</w:t>
      </w:r>
      <w:r w:rsidRPr="001104EB">
        <w:rPr>
          <w:rFonts w:asciiTheme="majorBidi" w:eastAsia="Calibri" w:hAnsiTheme="majorBidi" w:cstheme="majorBidi"/>
          <w:sz w:val="24"/>
          <w:szCs w:val="24"/>
        </w:rPr>
        <w:t xml:space="preserve">se to </w:t>
      </w:r>
      <w:r w:rsidR="008027B8">
        <w:rPr>
          <w:rFonts w:asciiTheme="majorBidi" w:eastAsia="Calibri" w:hAnsiTheme="majorBidi" w:cstheme="majorBidi"/>
          <w:sz w:val="24"/>
          <w:szCs w:val="24"/>
        </w:rPr>
        <w:t>register</w:t>
      </w:r>
      <w:r w:rsidR="008027B8" w:rsidRPr="001104EB">
        <w:rPr>
          <w:rFonts w:asciiTheme="majorBidi" w:eastAsia="Calibri" w:hAnsiTheme="majorBidi" w:cstheme="majorBidi"/>
          <w:sz w:val="24"/>
          <w:szCs w:val="24"/>
        </w:rPr>
        <w:t xml:space="preserve"> </w:t>
      </w:r>
      <w:r w:rsidRPr="001104EB">
        <w:rPr>
          <w:rFonts w:asciiTheme="majorBidi" w:eastAsia="Calibri" w:hAnsiTheme="majorBidi" w:cstheme="majorBidi"/>
          <w:sz w:val="24"/>
          <w:szCs w:val="24"/>
        </w:rPr>
        <w:t xml:space="preserve">or enforce </w:t>
      </w:r>
      <w:r w:rsidR="008027B8">
        <w:rPr>
          <w:rFonts w:asciiTheme="majorBidi" w:eastAsia="Calibri" w:hAnsiTheme="majorBidi" w:cstheme="majorBidi"/>
          <w:sz w:val="24"/>
          <w:szCs w:val="24"/>
        </w:rPr>
        <w:t xml:space="preserve">a </w:t>
      </w:r>
      <w:r w:rsidRPr="001104EB">
        <w:rPr>
          <w:rFonts w:asciiTheme="majorBidi" w:eastAsia="Calibri" w:hAnsiTheme="majorBidi" w:cstheme="majorBidi"/>
          <w:sz w:val="24"/>
          <w:szCs w:val="24"/>
        </w:rPr>
        <w:t>patent only when the probability that the invention is patentable is high.</w:t>
      </w:r>
    </w:p>
    <w:p w14:paraId="1E4D3660" w14:textId="18A89E0C" w:rsidR="008F1F51" w:rsidRDefault="008F1F51" w:rsidP="008027B8">
      <w:pPr>
        <w:spacing w:after="0" w:line="480" w:lineRule="auto"/>
        <w:ind w:firstLine="720"/>
        <w:rPr>
          <w:rFonts w:asciiTheme="majorBidi" w:eastAsia="Calibri" w:hAnsiTheme="majorBidi" w:cstheme="majorBidi"/>
          <w:sz w:val="24"/>
          <w:szCs w:val="24"/>
        </w:rPr>
      </w:pPr>
      <w:r w:rsidRPr="00905E11">
        <w:rPr>
          <w:rFonts w:asciiTheme="majorBidi" w:eastAsia="Calibri" w:hAnsiTheme="majorBidi" w:cstheme="majorBidi"/>
          <w:sz w:val="24"/>
          <w:szCs w:val="24"/>
        </w:rPr>
        <w:t xml:space="preserve">To be more precise, if a firm has an invention that has </w:t>
      </w:r>
      <w:r w:rsidRPr="00905E11">
        <w:rPr>
          <w:rFonts w:asciiTheme="majorBidi" w:eastAsia="Calibri" w:hAnsiTheme="majorBidi" w:cstheme="majorBidi"/>
          <w:i/>
          <w:iCs/>
          <w:sz w:val="24"/>
          <w:szCs w:val="24"/>
        </w:rPr>
        <w:t>P</w:t>
      </w:r>
      <w:r w:rsidRPr="00905E11">
        <w:rPr>
          <w:rFonts w:asciiTheme="majorBidi" w:eastAsia="Calibri" w:hAnsiTheme="majorBidi" w:cstheme="majorBidi"/>
          <w:sz w:val="24"/>
          <w:szCs w:val="24"/>
        </w:rPr>
        <w:t xml:space="preserve"> probability of bei</w:t>
      </w:r>
      <w:r w:rsidR="00EE0F61">
        <w:rPr>
          <w:rFonts w:asciiTheme="majorBidi" w:eastAsia="Calibri" w:hAnsiTheme="majorBidi" w:cstheme="majorBidi"/>
          <w:sz w:val="24"/>
          <w:szCs w:val="24"/>
        </w:rPr>
        <w:t>ng found patentable in a court,</w:t>
      </w:r>
      <w:r w:rsidR="00706F63">
        <w:rPr>
          <w:rFonts w:asciiTheme="majorBidi" w:eastAsia="Calibri" w:hAnsiTheme="majorBidi" w:cstheme="majorBidi"/>
          <w:sz w:val="24"/>
          <w:szCs w:val="24"/>
        </w:rPr>
        <w:t xml:space="preserve"> </w:t>
      </w:r>
      <w:r w:rsidRPr="00905E11">
        <w:rPr>
          <w:rFonts w:asciiTheme="majorBidi" w:eastAsia="Calibri" w:hAnsiTheme="majorBidi" w:cstheme="majorBidi"/>
          <w:i/>
          <w:iCs/>
          <w:sz w:val="24"/>
          <w:szCs w:val="24"/>
        </w:rPr>
        <w:t>P1</w:t>
      </w:r>
      <w:r w:rsidRPr="00905E11">
        <w:rPr>
          <w:rFonts w:asciiTheme="majorBidi" w:eastAsia="Calibri" w:hAnsiTheme="majorBidi" w:cstheme="majorBidi"/>
          <w:sz w:val="24"/>
          <w:szCs w:val="24"/>
        </w:rPr>
        <w:t xml:space="preserve"> probability of withstanding the PTO examination</w:t>
      </w:r>
      <w:r w:rsidR="008027B8">
        <w:rPr>
          <w:rFonts w:asciiTheme="majorBidi" w:eastAsia="Calibri" w:hAnsiTheme="majorBidi" w:cstheme="majorBidi"/>
          <w:sz w:val="24"/>
          <w:szCs w:val="24"/>
        </w:rPr>
        <w:t>,</w:t>
      </w:r>
      <w:r w:rsidRPr="00905E11">
        <w:rPr>
          <w:rFonts w:asciiTheme="majorBidi" w:eastAsia="Calibri" w:hAnsiTheme="majorBidi" w:cstheme="majorBidi"/>
          <w:sz w:val="24"/>
          <w:szCs w:val="24"/>
        </w:rPr>
        <w:t xml:space="preserve"> is expected to bring </w:t>
      </w:r>
      <w:r w:rsidRPr="00905E11">
        <w:rPr>
          <w:rFonts w:asciiTheme="majorBidi" w:eastAsia="Calibri" w:hAnsiTheme="majorBidi" w:cstheme="majorBidi"/>
          <w:i/>
          <w:iCs/>
          <w:sz w:val="24"/>
          <w:szCs w:val="24"/>
        </w:rPr>
        <w:t>B</w:t>
      </w:r>
      <w:r w:rsidRPr="00905E11">
        <w:rPr>
          <w:rFonts w:asciiTheme="majorBidi" w:eastAsia="Calibri" w:hAnsiTheme="majorBidi" w:cstheme="majorBidi"/>
          <w:sz w:val="24"/>
          <w:szCs w:val="24"/>
        </w:rPr>
        <w:t xml:space="preserve"> benefits to the firm, impose </w:t>
      </w:r>
      <w:r w:rsidRPr="00905E11">
        <w:rPr>
          <w:rFonts w:asciiTheme="majorBidi" w:eastAsia="Calibri" w:hAnsiTheme="majorBidi" w:cstheme="majorBidi"/>
          <w:i/>
          <w:iCs/>
          <w:sz w:val="24"/>
          <w:szCs w:val="24"/>
        </w:rPr>
        <w:t>C</w:t>
      </w:r>
      <w:r w:rsidRPr="00905E11">
        <w:rPr>
          <w:rFonts w:asciiTheme="majorBidi" w:eastAsia="Calibri" w:hAnsiTheme="majorBidi" w:cstheme="majorBidi"/>
          <w:sz w:val="24"/>
          <w:szCs w:val="24"/>
        </w:rPr>
        <w:t xml:space="preserve"> registration and enforcement costs on the firm, and </w:t>
      </w:r>
      <w:r w:rsidRPr="00905E11">
        <w:rPr>
          <w:rFonts w:asciiTheme="majorBidi" w:eastAsia="Calibri" w:hAnsiTheme="majorBidi" w:cstheme="majorBidi"/>
          <w:i/>
          <w:iCs/>
          <w:sz w:val="24"/>
          <w:szCs w:val="24"/>
        </w:rPr>
        <w:t>CPub</w:t>
      </w:r>
      <w:r w:rsidRPr="00905E11">
        <w:rPr>
          <w:rFonts w:asciiTheme="majorBidi" w:eastAsia="Calibri" w:hAnsiTheme="majorBidi" w:cstheme="majorBidi"/>
          <w:sz w:val="24"/>
          <w:szCs w:val="24"/>
        </w:rPr>
        <w:t xml:space="preserve"> costs on third parties, then, under the current legal regime, the firm will try to register and enforce a patent if: </w:t>
      </w:r>
    </w:p>
    <w:p w14:paraId="132BCB82" w14:textId="77777777" w:rsidR="008F1F51" w:rsidRDefault="008F1F51" w:rsidP="001A5716">
      <w:pPr>
        <w:spacing w:after="0" w:line="480" w:lineRule="auto"/>
        <w:ind w:firstLine="720"/>
        <w:rPr>
          <w:rFonts w:asciiTheme="majorBidi" w:eastAsia="Calibri" w:hAnsiTheme="majorBidi" w:cstheme="majorBidi"/>
          <w:sz w:val="24"/>
          <w:szCs w:val="24"/>
        </w:rPr>
      </w:pPr>
      <w:r w:rsidRPr="00905E11">
        <w:rPr>
          <w:rFonts w:asciiTheme="majorBidi" w:eastAsia="Calibri" w:hAnsiTheme="majorBidi" w:cstheme="majorBidi"/>
          <w:i/>
          <w:iCs/>
          <w:sz w:val="24"/>
          <w:szCs w:val="24"/>
        </w:rPr>
        <w:t>P1</w:t>
      </w:r>
      <w:r w:rsidRPr="00905E11">
        <w:rPr>
          <w:rFonts w:asciiTheme="majorBidi" w:eastAsia="Calibri" w:hAnsiTheme="majorBidi" w:cstheme="majorBidi"/>
          <w:sz w:val="24"/>
          <w:szCs w:val="24"/>
        </w:rPr>
        <w:t>*</w:t>
      </w:r>
      <w:r w:rsidRPr="00905E11">
        <w:rPr>
          <w:rFonts w:asciiTheme="majorBidi" w:eastAsia="Calibri" w:hAnsiTheme="majorBidi" w:cstheme="majorBidi"/>
          <w:i/>
          <w:iCs/>
          <w:sz w:val="24"/>
          <w:szCs w:val="24"/>
        </w:rPr>
        <w:t>B</w:t>
      </w:r>
      <w:r w:rsidRPr="00905E11">
        <w:rPr>
          <w:rFonts w:asciiTheme="majorBidi" w:eastAsia="Calibri" w:hAnsiTheme="majorBidi" w:cstheme="majorBidi"/>
          <w:sz w:val="24"/>
          <w:szCs w:val="24"/>
        </w:rPr>
        <w:t xml:space="preserve"> &gt; </w:t>
      </w:r>
      <w:r w:rsidRPr="00905E11">
        <w:rPr>
          <w:rFonts w:asciiTheme="majorBidi" w:eastAsia="Calibri" w:hAnsiTheme="majorBidi" w:cstheme="majorBidi"/>
          <w:i/>
          <w:iCs/>
          <w:sz w:val="24"/>
          <w:szCs w:val="24"/>
        </w:rPr>
        <w:t>C</w:t>
      </w:r>
    </w:p>
    <w:p w14:paraId="122B0169" w14:textId="35923A92" w:rsidR="008F1F51" w:rsidRDefault="008F1F51" w:rsidP="001A5716">
      <w:pPr>
        <w:spacing w:after="0" w:line="480" w:lineRule="auto"/>
        <w:ind w:firstLine="720"/>
        <w:rPr>
          <w:rFonts w:asciiTheme="majorBidi" w:eastAsia="Calibri" w:hAnsiTheme="majorBidi" w:cstheme="majorBidi"/>
          <w:i/>
          <w:iCs/>
          <w:sz w:val="24"/>
          <w:szCs w:val="24"/>
        </w:rPr>
      </w:pPr>
      <w:r w:rsidRPr="00905E11">
        <w:rPr>
          <w:rFonts w:asciiTheme="majorBidi" w:eastAsia="Calibri" w:hAnsiTheme="majorBidi" w:cstheme="majorBidi"/>
          <w:sz w:val="24"/>
          <w:szCs w:val="24"/>
        </w:rPr>
        <w:t>The public interest has no impact whatsoever on the firm’s decision. But</w:t>
      </w:r>
      <w:r w:rsidR="0077138D">
        <w:rPr>
          <w:rFonts w:asciiTheme="majorBidi" w:eastAsia="Calibri" w:hAnsiTheme="majorBidi" w:cstheme="majorBidi"/>
          <w:sz w:val="24"/>
          <w:szCs w:val="24"/>
        </w:rPr>
        <w:t>,</w:t>
      </w:r>
      <w:r w:rsidRPr="00905E11">
        <w:rPr>
          <w:rFonts w:asciiTheme="majorBidi" w:eastAsia="Calibri" w:hAnsiTheme="majorBidi" w:cstheme="majorBidi"/>
          <w:sz w:val="24"/>
          <w:szCs w:val="24"/>
        </w:rPr>
        <w:t xml:space="preserve"> if a firm is forced to internalize </w:t>
      </w:r>
      <w:r w:rsidRPr="00905E11">
        <w:rPr>
          <w:rFonts w:asciiTheme="majorBidi" w:eastAsia="Calibri" w:hAnsiTheme="majorBidi" w:cstheme="majorBidi"/>
          <w:i/>
          <w:iCs/>
          <w:sz w:val="24"/>
          <w:szCs w:val="24"/>
        </w:rPr>
        <w:t>CPub</w:t>
      </w:r>
      <w:r w:rsidRPr="00905E11">
        <w:rPr>
          <w:rFonts w:asciiTheme="majorBidi" w:eastAsia="Calibri" w:hAnsiTheme="majorBidi" w:cstheme="majorBidi"/>
          <w:sz w:val="24"/>
          <w:szCs w:val="24"/>
        </w:rPr>
        <w:t>, it will try to register and enforce a patent if:</w:t>
      </w:r>
      <w:r w:rsidRPr="00905E11">
        <w:rPr>
          <w:rFonts w:asciiTheme="majorBidi" w:eastAsia="Calibri" w:hAnsiTheme="majorBidi" w:cstheme="majorBidi"/>
          <w:i/>
          <w:iCs/>
          <w:sz w:val="24"/>
          <w:szCs w:val="24"/>
        </w:rPr>
        <w:t xml:space="preserve"> </w:t>
      </w:r>
    </w:p>
    <w:p w14:paraId="16E1E20D" w14:textId="77777777" w:rsidR="008F1F51" w:rsidRDefault="008F1F51" w:rsidP="001A5716">
      <w:pPr>
        <w:spacing w:after="0" w:line="480" w:lineRule="auto"/>
        <w:ind w:firstLine="720"/>
        <w:rPr>
          <w:rFonts w:asciiTheme="majorBidi" w:eastAsia="Calibri" w:hAnsiTheme="majorBidi" w:cstheme="majorBidi"/>
          <w:i/>
          <w:iCs/>
          <w:sz w:val="24"/>
          <w:szCs w:val="24"/>
        </w:rPr>
      </w:pPr>
      <w:r w:rsidRPr="00905E11">
        <w:rPr>
          <w:rFonts w:asciiTheme="majorBidi" w:eastAsia="Calibri" w:hAnsiTheme="majorBidi" w:cstheme="majorBidi"/>
          <w:i/>
          <w:iCs/>
          <w:sz w:val="24"/>
          <w:szCs w:val="24"/>
        </w:rPr>
        <w:t>P1</w:t>
      </w:r>
      <w:r w:rsidRPr="00905E11">
        <w:rPr>
          <w:rFonts w:asciiTheme="majorBidi" w:eastAsia="Calibri" w:hAnsiTheme="majorBidi" w:cstheme="majorBidi"/>
          <w:sz w:val="24"/>
          <w:szCs w:val="24"/>
        </w:rPr>
        <w:t>*</w:t>
      </w:r>
      <w:r w:rsidRPr="00905E11">
        <w:rPr>
          <w:rFonts w:asciiTheme="majorBidi" w:eastAsia="Calibri" w:hAnsiTheme="majorBidi" w:cstheme="majorBidi"/>
          <w:i/>
          <w:iCs/>
          <w:sz w:val="24"/>
          <w:szCs w:val="24"/>
        </w:rPr>
        <w:t>B – C</w:t>
      </w:r>
      <w:r w:rsidRPr="00905E11">
        <w:rPr>
          <w:rFonts w:asciiTheme="majorBidi" w:eastAsia="Calibri" w:hAnsiTheme="majorBidi" w:cstheme="majorBidi"/>
          <w:sz w:val="24"/>
          <w:szCs w:val="24"/>
        </w:rPr>
        <w:t xml:space="preserve"> &gt; (1-</w:t>
      </w:r>
      <w:r w:rsidRPr="00905E11">
        <w:rPr>
          <w:rFonts w:asciiTheme="majorBidi" w:eastAsia="Calibri" w:hAnsiTheme="majorBidi" w:cstheme="majorBidi"/>
          <w:i/>
          <w:iCs/>
          <w:sz w:val="24"/>
          <w:szCs w:val="24"/>
        </w:rPr>
        <w:t>P</w:t>
      </w:r>
      <w:r w:rsidRPr="00905E11">
        <w:rPr>
          <w:rFonts w:asciiTheme="majorBidi" w:eastAsia="Calibri" w:hAnsiTheme="majorBidi" w:cstheme="majorBidi"/>
          <w:sz w:val="24"/>
          <w:szCs w:val="24"/>
        </w:rPr>
        <w:t>)*</w:t>
      </w:r>
      <w:r w:rsidRPr="00905E11">
        <w:rPr>
          <w:rFonts w:asciiTheme="majorBidi" w:eastAsia="Calibri" w:hAnsiTheme="majorBidi" w:cstheme="majorBidi"/>
          <w:i/>
          <w:iCs/>
          <w:sz w:val="24"/>
          <w:szCs w:val="24"/>
        </w:rPr>
        <w:t>CPub</w:t>
      </w:r>
    </w:p>
    <w:p w14:paraId="72A9DC72" w14:textId="516EF340" w:rsidR="008F1F51" w:rsidRPr="001759F6" w:rsidRDefault="008F1F51" w:rsidP="008027B8">
      <w:pPr>
        <w:spacing w:after="0" w:line="480" w:lineRule="auto"/>
        <w:ind w:firstLine="720"/>
        <w:rPr>
          <w:rFonts w:asciiTheme="majorBidi" w:eastAsia="Calibri" w:hAnsiTheme="majorBidi" w:cstheme="majorBidi"/>
          <w:sz w:val="24"/>
          <w:szCs w:val="24"/>
        </w:rPr>
      </w:pPr>
      <w:r w:rsidRPr="001759F6">
        <w:rPr>
          <w:rFonts w:asciiTheme="majorBidi" w:eastAsia="Calibri" w:hAnsiTheme="majorBidi" w:cstheme="majorBidi"/>
          <w:sz w:val="24"/>
          <w:szCs w:val="24"/>
        </w:rPr>
        <w:t>Deciding whether or not to enforce a patent according to the</w:t>
      </w:r>
      <w:r w:rsidR="008027B8">
        <w:rPr>
          <w:rFonts w:asciiTheme="majorBidi" w:eastAsia="Calibri" w:hAnsiTheme="majorBidi" w:cstheme="majorBidi"/>
          <w:sz w:val="24"/>
          <w:szCs w:val="24"/>
        </w:rPr>
        <w:t xml:space="preserve"> latter</w:t>
      </w:r>
      <w:r w:rsidRPr="001759F6">
        <w:rPr>
          <w:rFonts w:asciiTheme="majorBidi" w:eastAsia="Calibri" w:hAnsiTheme="majorBidi" w:cstheme="majorBidi"/>
          <w:sz w:val="24"/>
          <w:szCs w:val="24"/>
        </w:rPr>
        <w:t xml:space="preserve"> formula constitutes desirable behavior from the social point of view. Indeed, </w:t>
      </w:r>
      <w:r w:rsidR="003A0B6D">
        <w:rPr>
          <w:rFonts w:asciiTheme="majorBidi" w:eastAsia="Calibri" w:hAnsiTheme="majorBidi" w:cstheme="majorBidi"/>
          <w:sz w:val="24"/>
          <w:szCs w:val="24"/>
        </w:rPr>
        <w:t xml:space="preserve">the basic assumption of patent law is that only granting protection to inventions that withstand the patentability criteria serves public interest. Accordingly, </w:t>
      </w:r>
      <w:r w:rsidRPr="001759F6">
        <w:rPr>
          <w:rFonts w:asciiTheme="majorBidi" w:eastAsia="Calibri" w:hAnsiTheme="majorBidi" w:cstheme="majorBidi"/>
          <w:sz w:val="24"/>
          <w:szCs w:val="24"/>
        </w:rPr>
        <w:t>the public has a strong interest that only patents whose validity is probable are enforced. Since the patent owner is in the best position to investigate the patentability of its invention, putting this burden on its shoulders is efficient. This is exactly what the proposed rule does</w:t>
      </w:r>
      <w:r w:rsidR="005C1513">
        <w:rPr>
          <w:rFonts w:asciiTheme="majorBidi" w:eastAsia="Calibri" w:hAnsiTheme="majorBidi" w:cstheme="majorBidi"/>
          <w:sz w:val="24"/>
          <w:szCs w:val="24"/>
        </w:rPr>
        <w:t>;</w:t>
      </w:r>
      <w:r w:rsidRPr="001759F6">
        <w:rPr>
          <w:rFonts w:asciiTheme="majorBidi" w:eastAsia="Calibri" w:hAnsiTheme="majorBidi" w:cstheme="majorBidi"/>
          <w:sz w:val="24"/>
          <w:szCs w:val="24"/>
        </w:rPr>
        <w:t xml:space="preserve"> it makes </w:t>
      </w:r>
      <w:r>
        <w:rPr>
          <w:rFonts w:asciiTheme="majorBidi" w:eastAsia="Calibri" w:hAnsiTheme="majorBidi" w:cstheme="majorBidi"/>
          <w:sz w:val="24"/>
          <w:szCs w:val="24"/>
        </w:rPr>
        <w:t xml:space="preserve">the </w:t>
      </w:r>
      <w:r w:rsidRPr="001759F6">
        <w:rPr>
          <w:rFonts w:asciiTheme="majorBidi" w:eastAsia="Calibri" w:hAnsiTheme="majorBidi" w:cstheme="majorBidi"/>
          <w:sz w:val="24"/>
          <w:szCs w:val="24"/>
        </w:rPr>
        <w:t>owner of an invalid patent liable for damages regardless of its awareness of the facts that undermine the patent</w:t>
      </w:r>
      <w:r>
        <w:rPr>
          <w:rFonts w:asciiTheme="majorBidi" w:eastAsia="Calibri" w:hAnsiTheme="majorBidi" w:cstheme="majorBidi"/>
          <w:sz w:val="24"/>
          <w:szCs w:val="24"/>
        </w:rPr>
        <w:t>’s</w:t>
      </w:r>
      <w:r w:rsidRPr="001759F6">
        <w:rPr>
          <w:rFonts w:asciiTheme="majorBidi" w:eastAsia="Calibri" w:hAnsiTheme="majorBidi" w:cstheme="majorBidi"/>
          <w:sz w:val="24"/>
          <w:szCs w:val="24"/>
        </w:rPr>
        <w:t xml:space="preserve"> validity. In contrast to the current legal situation, this rule </w:t>
      </w:r>
      <w:r w:rsidRPr="001759F6">
        <w:rPr>
          <w:rFonts w:asciiTheme="majorBidi" w:eastAsia="Calibri" w:hAnsiTheme="majorBidi" w:cstheme="majorBidi"/>
          <w:sz w:val="24"/>
          <w:szCs w:val="24"/>
        </w:rPr>
        <w:lastRenderedPageBreak/>
        <w:t xml:space="preserve">incentivizes firms to undertake </w:t>
      </w:r>
      <w:r w:rsidR="008027B8">
        <w:rPr>
          <w:rFonts w:asciiTheme="majorBidi" w:eastAsia="Calibri" w:hAnsiTheme="majorBidi" w:cstheme="majorBidi"/>
          <w:sz w:val="24"/>
          <w:szCs w:val="24"/>
        </w:rPr>
        <w:t>significant</w:t>
      </w:r>
      <w:r w:rsidR="008027B8" w:rsidRPr="001759F6">
        <w:rPr>
          <w:rFonts w:asciiTheme="majorBidi" w:eastAsia="Calibri" w:hAnsiTheme="majorBidi" w:cstheme="majorBidi"/>
          <w:sz w:val="24"/>
          <w:szCs w:val="24"/>
        </w:rPr>
        <w:t xml:space="preserve"> </w:t>
      </w:r>
      <w:r w:rsidRPr="001759F6">
        <w:rPr>
          <w:rFonts w:asciiTheme="majorBidi" w:eastAsia="Calibri" w:hAnsiTheme="majorBidi" w:cstheme="majorBidi"/>
          <w:sz w:val="24"/>
          <w:szCs w:val="24"/>
        </w:rPr>
        <w:t>effort</w:t>
      </w:r>
      <w:r>
        <w:rPr>
          <w:rFonts w:asciiTheme="majorBidi" w:eastAsia="Calibri" w:hAnsiTheme="majorBidi" w:cstheme="majorBidi"/>
          <w:sz w:val="24"/>
          <w:szCs w:val="24"/>
        </w:rPr>
        <w:t>s</w:t>
      </w:r>
      <w:r w:rsidRPr="001759F6">
        <w:rPr>
          <w:rFonts w:asciiTheme="majorBidi" w:eastAsia="Calibri" w:hAnsiTheme="majorBidi" w:cstheme="majorBidi"/>
          <w:sz w:val="24"/>
          <w:szCs w:val="24"/>
        </w:rPr>
        <w:t xml:space="preserve"> to investigate the patentability of their invention before asserting their patent rights. </w:t>
      </w:r>
    </w:p>
    <w:p w14:paraId="797AE571" w14:textId="2876B8EA" w:rsidR="008F1F51" w:rsidRPr="00674742" w:rsidRDefault="008F1F51" w:rsidP="001A5716">
      <w:pPr>
        <w:spacing w:after="0" w:line="480" w:lineRule="auto"/>
        <w:ind w:firstLine="720"/>
        <w:rPr>
          <w:rFonts w:asciiTheme="majorBidi" w:eastAsia="Calibri" w:hAnsiTheme="majorBidi" w:cstheme="majorBidi"/>
          <w:sz w:val="24"/>
          <w:szCs w:val="24"/>
        </w:rPr>
      </w:pPr>
      <w:r w:rsidRPr="00674742">
        <w:rPr>
          <w:rFonts w:asciiTheme="majorBidi" w:eastAsia="Calibri" w:hAnsiTheme="majorBidi" w:cstheme="majorBidi"/>
          <w:sz w:val="24"/>
          <w:szCs w:val="24"/>
        </w:rPr>
        <w:t xml:space="preserve">For instance, under the proposed regime, a firm is likely to </w:t>
      </w:r>
      <w:r>
        <w:rPr>
          <w:rFonts w:asciiTheme="majorBidi" w:eastAsia="Calibri" w:hAnsiTheme="majorBidi" w:cstheme="majorBidi"/>
          <w:sz w:val="24"/>
          <w:szCs w:val="24"/>
        </w:rPr>
        <w:t>exert appropriate caution</w:t>
      </w:r>
      <w:r w:rsidRPr="00674742">
        <w:rPr>
          <w:rFonts w:asciiTheme="majorBidi" w:eastAsia="Calibri" w:hAnsiTheme="majorBidi" w:cstheme="majorBidi"/>
          <w:sz w:val="24"/>
          <w:szCs w:val="24"/>
        </w:rPr>
        <w:t xml:space="preserve"> before sending a cease-and-desist letter that might cause the recipient to stop distributing a product. The firm will take into account the probability that it might </w:t>
      </w:r>
      <w:r w:rsidR="008027B8">
        <w:rPr>
          <w:rFonts w:asciiTheme="majorBidi" w:eastAsia="Calibri" w:hAnsiTheme="majorBidi" w:cstheme="majorBidi"/>
          <w:sz w:val="24"/>
          <w:szCs w:val="24"/>
        </w:rPr>
        <w:t xml:space="preserve">later </w:t>
      </w:r>
      <w:r w:rsidRPr="00674742">
        <w:rPr>
          <w:rFonts w:asciiTheme="majorBidi" w:eastAsia="Calibri" w:hAnsiTheme="majorBidi" w:cstheme="majorBidi"/>
          <w:sz w:val="24"/>
          <w:szCs w:val="24"/>
        </w:rPr>
        <w:t xml:space="preserve">be found liable for the damage the </w:t>
      </w:r>
      <w:r w:rsidR="008027B8" w:rsidRPr="00674742">
        <w:rPr>
          <w:rFonts w:asciiTheme="majorBidi" w:eastAsia="Calibri" w:hAnsiTheme="majorBidi" w:cstheme="majorBidi"/>
          <w:sz w:val="24"/>
          <w:szCs w:val="24"/>
        </w:rPr>
        <w:t>termination</w:t>
      </w:r>
      <w:r w:rsidRPr="00674742">
        <w:rPr>
          <w:rFonts w:asciiTheme="majorBidi" w:eastAsia="Calibri" w:hAnsiTheme="majorBidi" w:cstheme="majorBidi"/>
          <w:sz w:val="24"/>
          <w:szCs w:val="24"/>
        </w:rPr>
        <w:t xml:space="preserve"> of production will cause to the recipient and the consuming public. Similarly, while considering threatening an entity that wishes to use the patented invention for further research, the patentee will weigh the significant loss to society that </w:t>
      </w:r>
      <w:r>
        <w:rPr>
          <w:rFonts w:asciiTheme="majorBidi" w:eastAsia="Calibri" w:hAnsiTheme="majorBidi" w:cstheme="majorBidi"/>
          <w:sz w:val="24"/>
          <w:szCs w:val="24"/>
        </w:rPr>
        <w:t xml:space="preserve">might be caused by </w:t>
      </w:r>
      <w:r w:rsidRPr="00674742">
        <w:rPr>
          <w:rFonts w:asciiTheme="majorBidi" w:eastAsia="Calibri" w:hAnsiTheme="majorBidi" w:cstheme="majorBidi"/>
          <w:sz w:val="24"/>
          <w:szCs w:val="24"/>
        </w:rPr>
        <w:t>terminati</w:t>
      </w:r>
      <w:r>
        <w:rPr>
          <w:rFonts w:asciiTheme="majorBidi" w:eastAsia="Calibri" w:hAnsiTheme="majorBidi" w:cstheme="majorBidi"/>
          <w:sz w:val="24"/>
          <w:szCs w:val="24"/>
        </w:rPr>
        <w:t xml:space="preserve">ng the </w:t>
      </w:r>
      <w:r w:rsidRPr="00674742">
        <w:rPr>
          <w:rFonts w:asciiTheme="majorBidi" w:eastAsia="Calibri" w:hAnsiTheme="majorBidi" w:cstheme="majorBidi"/>
          <w:sz w:val="24"/>
          <w:szCs w:val="24"/>
        </w:rPr>
        <w:t xml:space="preserve">research against the gains it is likely to bring to the patentee. In short, the patentee is likely to act with </w:t>
      </w:r>
      <w:r>
        <w:rPr>
          <w:rFonts w:asciiTheme="majorBidi" w:eastAsia="Calibri" w:hAnsiTheme="majorBidi" w:cstheme="majorBidi"/>
          <w:sz w:val="24"/>
          <w:szCs w:val="24"/>
        </w:rPr>
        <w:t>proper</w:t>
      </w:r>
      <w:r w:rsidRPr="00674742">
        <w:rPr>
          <w:rFonts w:asciiTheme="majorBidi" w:eastAsia="Calibri" w:hAnsiTheme="majorBidi" w:cstheme="majorBidi"/>
          <w:sz w:val="24"/>
          <w:szCs w:val="24"/>
        </w:rPr>
        <w:t xml:space="preserve"> caution while asserting its rights</w:t>
      </w:r>
      <w:r>
        <w:rPr>
          <w:rFonts w:asciiTheme="majorBidi" w:eastAsia="Calibri" w:hAnsiTheme="majorBidi" w:cstheme="majorBidi"/>
          <w:sz w:val="24"/>
          <w:szCs w:val="24"/>
        </w:rPr>
        <w:t>. I</w:t>
      </w:r>
      <w:r w:rsidRPr="00674742">
        <w:rPr>
          <w:rFonts w:asciiTheme="majorBidi" w:eastAsia="Calibri" w:hAnsiTheme="majorBidi" w:cstheme="majorBidi"/>
          <w:sz w:val="24"/>
          <w:szCs w:val="24"/>
        </w:rPr>
        <w:t>n this way, private and public interest</w:t>
      </w:r>
      <w:r w:rsidR="00706F63">
        <w:rPr>
          <w:rFonts w:asciiTheme="majorBidi" w:eastAsia="Calibri" w:hAnsiTheme="majorBidi" w:cstheme="majorBidi"/>
          <w:sz w:val="24"/>
          <w:szCs w:val="24"/>
        </w:rPr>
        <w:t>s</w:t>
      </w:r>
      <w:r w:rsidRPr="00674742">
        <w:rPr>
          <w:rFonts w:asciiTheme="majorBidi" w:eastAsia="Calibri" w:hAnsiTheme="majorBidi" w:cstheme="majorBidi"/>
          <w:sz w:val="24"/>
          <w:szCs w:val="24"/>
        </w:rPr>
        <w:t xml:space="preserve"> will essentially align.</w:t>
      </w:r>
    </w:p>
    <w:p w14:paraId="7AC10CC5" w14:textId="6DA0BA9A" w:rsidR="008F1F51" w:rsidRPr="00C45830" w:rsidRDefault="008F1F51" w:rsidP="00A95AC5">
      <w:pPr>
        <w:spacing w:after="0" w:line="480" w:lineRule="auto"/>
        <w:ind w:firstLine="720"/>
        <w:rPr>
          <w:rFonts w:asciiTheme="majorBidi" w:eastAsia="Calibri" w:hAnsiTheme="majorBidi" w:cstheme="majorBidi"/>
          <w:sz w:val="24"/>
          <w:szCs w:val="24"/>
        </w:rPr>
      </w:pPr>
      <w:r w:rsidRPr="00C45830">
        <w:rPr>
          <w:rFonts w:asciiTheme="majorBidi" w:eastAsia="Calibri" w:hAnsiTheme="majorBidi" w:cstheme="majorBidi"/>
          <w:sz w:val="24"/>
          <w:szCs w:val="24"/>
        </w:rPr>
        <w:t xml:space="preserve">In reality where a patent right means not only a chance of a substantial profit, but also a risk of a no less substantial loss, </w:t>
      </w:r>
      <w:r w:rsidR="00A95AC5">
        <w:rPr>
          <w:rFonts w:asciiTheme="majorBidi" w:eastAsia="Calibri" w:hAnsiTheme="majorBidi" w:cstheme="majorBidi"/>
          <w:sz w:val="24"/>
          <w:szCs w:val="24"/>
        </w:rPr>
        <w:t xml:space="preserve">weak </w:t>
      </w:r>
      <w:r w:rsidRPr="00C45830">
        <w:rPr>
          <w:rFonts w:asciiTheme="majorBidi" w:eastAsia="Calibri" w:hAnsiTheme="majorBidi" w:cstheme="majorBidi"/>
          <w:sz w:val="24"/>
          <w:szCs w:val="24"/>
        </w:rPr>
        <w:t xml:space="preserve">patents will no longer provide their owners with significant bargaining power. Firms accused of patent infringement may threaten the patent owner with a counter-claim for damages. </w:t>
      </w:r>
      <w:r w:rsidRPr="000377F5">
        <w:rPr>
          <w:rFonts w:asciiTheme="majorBidi" w:eastAsia="Calibri" w:hAnsiTheme="majorBidi" w:cstheme="majorBidi"/>
          <w:sz w:val="24"/>
          <w:szCs w:val="24"/>
        </w:rPr>
        <w:t>Both the patent owner and the alleged infringer will know that a court will ultimately focus on the question of patent validity when resolving the dispute.</w:t>
      </w:r>
      <w:r w:rsidRPr="00C45830">
        <w:rPr>
          <w:rFonts w:asciiTheme="majorBidi" w:eastAsia="Calibri" w:hAnsiTheme="majorBidi" w:cstheme="majorBidi"/>
          <w:sz w:val="24"/>
          <w:szCs w:val="24"/>
        </w:rPr>
        <w:t xml:space="preserve"> Of course, the proposed solution cannot solve the problem of legal uncertainty. </w:t>
      </w:r>
      <w:r w:rsidR="00706F63">
        <w:rPr>
          <w:rFonts w:asciiTheme="majorBidi" w:eastAsia="Calibri" w:hAnsiTheme="majorBidi" w:cstheme="majorBidi"/>
          <w:sz w:val="24"/>
          <w:szCs w:val="24"/>
        </w:rPr>
        <w:t>However,</w:t>
      </w:r>
      <w:r w:rsidR="00706F63" w:rsidRPr="00C45830">
        <w:rPr>
          <w:rFonts w:asciiTheme="majorBidi" w:eastAsia="Calibri" w:hAnsiTheme="majorBidi" w:cstheme="majorBidi"/>
          <w:sz w:val="24"/>
          <w:szCs w:val="24"/>
        </w:rPr>
        <w:t xml:space="preserve"> </w:t>
      </w:r>
      <w:r w:rsidRPr="00C45830">
        <w:rPr>
          <w:rFonts w:asciiTheme="majorBidi" w:eastAsia="Calibri" w:hAnsiTheme="majorBidi" w:cstheme="majorBidi"/>
          <w:sz w:val="24"/>
          <w:szCs w:val="24"/>
        </w:rPr>
        <w:t xml:space="preserve">under the proposed regulation, this uncertainty will affect both sides equally rather than giving advantage only to the patent owner. Assuming that judicial decisions possess </w:t>
      </w:r>
      <w:r>
        <w:rPr>
          <w:rFonts w:asciiTheme="majorBidi" w:eastAsia="Calibri" w:hAnsiTheme="majorBidi" w:cstheme="majorBidi"/>
          <w:sz w:val="24"/>
          <w:szCs w:val="24"/>
        </w:rPr>
        <w:t xml:space="preserve">a </w:t>
      </w:r>
      <w:r w:rsidRPr="00C45830">
        <w:rPr>
          <w:rFonts w:asciiTheme="majorBidi" w:eastAsia="Calibri" w:hAnsiTheme="majorBidi" w:cstheme="majorBidi"/>
          <w:sz w:val="24"/>
          <w:szCs w:val="24"/>
        </w:rPr>
        <w:t>certain amount of predictability, the bargaining power in this situation will reside with the party that has better chances of proving its claim. This situation is desirable</w:t>
      </w:r>
      <w:r w:rsidR="00066A0C">
        <w:rPr>
          <w:rFonts w:asciiTheme="majorBidi" w:eastAsia="Calibri" w:hAnsiTheme="majorBidi" w:cstheme="majorBidi"/>
          <w:sz w:val="24"/>
          <w:szCs w:val="24"/>
        </w:rPr>
        <w:t>;</w:t>
      </w:r>
      <w:r w:rsidRPr="00C45830">
        <w:rPr>
          <w:rFonts w:asciiTheme="majorBidi" w:eastAsia="Calibri" w:hAnsiTheme="majorBidi" w:cstheme="majorBidi"/>
          <w:sz w:val="24"/>
          <w:szCs w:val="24"/>
        </w:rPr>
        <w:t xml:space="preserve"> the patent owner will only be able to extract license and settlement fees if its patent has a good chance </w:t>
      </w:r>
      <w:r w:rsidR="00066A0C">
        <w:rPr>
          <w:rFonts w:asciiTheme="majorBidi" w:eastAsia="Calibri" w:hAnsiTheme="majorBidi" w:cstheme="majorBidi"/>
          <w:sz w:val="24"/>
          <w:szCs w:val="24"/>
        </w:rPr>
        <w:t>of being</w:t>
      </w:r>
      <w:r w:rsidRPr="00C45830">
        <w:rPr>
          <w:rFonts w:asciiTheme="majorBidi" w:eastAsia="Calibri" w:hAnsiTheme="majorBidi" w:cstheme="majorBidi"/>
          <w:sz w:val="24"/>
          <w:szCs w:val="24"/>
        </w:rPr>
        <w:t xml:space="preserve"> found valid in litigation.</w:t>
      </w:r>
    </w:p>
    <w:p w14:paraId="5B13D0FC" w14:textId="52CE6EE9" w:rsidR="008F1F51" w:rsidRPr="00C45830" w:rsidRDefault="008F1F51" w:rsidP="001A5716">
      <w:pPr>
        <w:spacing w:after="0" w:line="480" w:lineRule="auto"/>
        <w:ind w:firstLine="720"/>
        <w:rPr>
          <w:rFonts w:asciiTheme="majorBidi" w:eastAsia="Calibri" w:hAnsiTheme="majorBidi" w:cstheme="majorBidi"/>
          <w:sz w:val="24"/>
          <w:szCs w:val="24"/>
        </w:rPr>
      </w:pPr>
      <w:r w:rsidRPr="00C45830">
        <w:rPr>
          <w:rFonts w:asciiTheme="majorBidi" w:eastAsia="Calibri" w:hAnsiTheme="majorBidi" w:cstheme="majorBidi"/>
          <w:sz w:val="24"/>
          <w:szCs w:val="24"/>
        </w:rPr>
        <w:lastRenderedPageBreak/>
        <w:t xml:space="preserve">In addition, although litigation costs will likely remain high, this will no longer allow patent owners to reach settlement agreements reflecting these costs. Since each party will be in a position to sue the other, that is, to impose litigation costs on the other party, these costs will cease to be a weapon </w:t>
      </w:r>
      <w:r w:rsidR="00B75D58">
        <w:rPr>
          <w:rFonts w:asciiTheme="majorBidi" w:eastAsia="Calibri" w:hAnsiTheme="majorBidi" w:cstheme="majorBidi"/>
          <w:sz w:val="24"/>
          <w:szCs w:val="24"/>
        </w:rPr>
        <w:t xml:space="preserve">that </w:t>
      </w:r>
      <w:r w:rsidRPr="00C45830">
        <w:rPr>
          <w:rFonts w:asciiTheme="majorBidi" w:eastAsia="Calibri" w:hAnsiTheme="majorBidi" w:cstheme="majorBidi"/>
          <w:sz w:val="24"/>
          <w:szCs w:val="24"/>
        </w:rPr>
        <w:t>enabl</w:t>
      </w:r>
      <w:r w:rsidR="00B75D58">
        <w:rPr>
          <w:rFonts w:asciiTheme="majorBidi" w:eastAsia="Calibri" w:hAnsiTheme="majorBidi" w:cstheme="majorBidi"/>
          <w:sz w:val="24"/>
          <w:szCs w:val="24"/>
        </w:rPr>
        <w:t>es</w:t>
      </w:r>
      <w:r w:rsidRPr="00C45830">
        <w:rPr>
          <w:rFonts w:asciiTheme="majorBidi" w:eastAsia="Calibri" w:hAnsiTheme="majorBidi" w:cstheme="majorBidi"/>
          <w:sz w:val="24"/>
          <w:szCs w:val="24"/>
        </w:rPr>
        <w:t xml:space="preserve"> the patent owner to extract </w:t>
      </w:r>
      <w:r>
        <w:rPr>
          <w:rFonts w:asciiTheme="majorBidi" w:eastAsia="Calibri" w:hAnsiTheme="majorBidi" w:cstheme="majorBidi"/>
          <w:sz w:val="24"/>
          <w:szCs w:val="24"/>
        </w:rPr>
        <w:t>licens</w:t>
      </w:r>
      <w:r w:rsidR="00706F63">
        <w:rPr>
          <w:rFonts w:asciiTheme="majorBidi" w:eastAsia="Calibri" w:hAnsiTheme="majorBidi" w:cstheme="majorBidi"/>
          <w:sz w:val="24"/>
          <w:szCs w:val="24"/>
        </w:rPr>
        <w:t>ing</w:t>
      </w:r>
      <w:r>
        <w:rPr>
          <w:rFonts w:asciiTheme="majorBidi" w:eastAsia="Calibri" w:hAnsiTheme="majorBidi" w:cstheme="majorBidi"/>
          <w:sz w:val="24"/>
          <w:szCs w:val="24"/>
        </w:rPr>
        <w:t xml:space="preserve"> and </w:t>
      </w:r>
      <w:r w:rsidRPr="00C45830">
        <w:rPr>
          <w:rFonts w:asciiTheme="majorBidi" w:eastAsia="Calibri" w:hAnsiTheme="majorBidi" w:cstheme="majorBidi"/>
          <w:sz w:val="24"/>
          <w:szCs w:val="24"/>
        </w:rPr>
        <w:t xml:space="preserve">settlement fees. The practice of accumulating patents of questionable validity will naturally lose its appeal. Hence, the associated phenomena of extensive patent portfolios, patent thickets, royalty stacking, defensive patenting, and patent trolls are likely to </w:t>
      </w:r>
      <w:r>
        <w:rPr>
          <w:rFonts w:asciiTheme="majorBidi" w:eastAsia="Calibri" w:hAnsiTheme="majorBidi" w:cstheme="majorBidi"/>
          <w:sz w:val="24"/>
          <w:szCs w:val="24"/>
        </w:rPr>
        <w:t>vanish</w:t>
      </w:r>
      <w:r w:rsidRPr="00C45830">
        <w:rPr>
          <w:rFonts w:asciiTheme="majorBidi" w:eastAsia="Calibri" w:hAnsiTheme="majorBidi" w:cstheme="majorBidi"/>
          <w:sz w:val="24"/>
          <w:szCs w:val="24"/>
        </w:rPr>
        <w:t>.</w:t>
      </w:r>
    </w:p>
    <w:p w14:paraId="22453149" w14:textId="4A239EBB" w:rsidR="008F1F51" w:rsidRDefault="008F1F51" w:rsidP="00A95AC5">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 xml:space="preserve">If accepted, the current proposal would naturally diminish the </w:t>
      </w:r>
      <w:r w:rsidRPr="00C45830">
        <w:rPr>
          <w:rFonts w:asciiTheme="majorBidi" w:eastAsia="Calibri" w:hAnsiTheme="majorBidi" w:cstheme="majorBidi"/>
          <w:sz w:val="24"/>
          <w:szCs w:val="24"/>
        </w:rPr>
        <w:t>incentive</w:t>
      </w:r>
      <w:r>
        <w:rPr>
          <w:rFonts w:asciiTheme="majorBidi" w:eastAsia="Calibri" w:hAnsiTheme="majorBidi" w:cstheme="majorBidi"/>
          <w:sz w:val="24"/>
          <w:szCs w:val="24"/>
        </w:rPr>
        <w:t xml:space="preserve"> to apply for patent protection</w:t>
      </w:r>
      <w:r w:rsidR="00A95AC5">
        <w:rPr>
          <w:rFonts w:asciiTheme="majorBidi" w:eastAsia="Calibri" w:hAnsiTheme="majorBidi" w:cstheme="majorBidi"/>
          <w:sz w:val="24"/>
          <w:szCs w:val="24"/>
        </w:rPr>
        <w:t xml:space="preserve"> in the first place</w:t>
      </w:r>
      <w:r>
        <w:rPr>
          <w:rFonts w:asciiTheme="majorBidi" w:eastAsia="Calibri" w:hAnsiTheme="majorBidi" w:cstheme="majorBidi"/>
          <w:sz w:val="24"/>
          <w:szCs w:val="24"/>
        </w:rPr>
        <w:t>. Yet</w:t>
      </w:r>
      <w:r w:rsidR="00D11BCA">
        <w:rPr>
          <w:rFonts w:asciiTheme="majorBidi" w:eastAsia="Calibri" w:hAnsiTheme="majorBidi" w:cstheme="majorBidi"/>
          <w:sz w:val="24"/>
          <w:szCs w:val="24"/>
        </w:rPr>
        <w:t>,</w:t>
      </w:r>
      <w:r>
        <w:rPr>
          <w:rFonts w:asciiTheme="majorBidi" w:eastAsia="Calibri" w:hAnsiTheme="majorBidi" w:cstheme="majorBidi"/>
          <w:sz w:val="24"/>
          <w:szCs w:val="24"/>
        </w:rPr>
        <w:t xml:space="preserve"> I believe that </w:t>
      </w:r>
      <w:r w:rsidR="00A95AC5">
        <w:rPr>
          <w:rFonts w:asciiTheme="majorBidi" w:eastAsia="Calibri" w:hAnsiTheme="majorBidi" w:cstheme="majorBidi"/>
          <w:sz w:val="24"/>
          <w:szCs w:val="24"/>
        </w:rPr>
        <w:t xml:space="preserve">this </w:t>
      </w:r>
      <w:r>
        <w:rPr>
          <w:rFonts w:asciiTheme="majorBidi" w:eastAsia="Calibri" w:hAnsiTheme="majorBidi" w:cstheme="majorBidi"/>
          <w:sz w:val="24"/>
          <w:szCs w:val="24"/>
        </w:rPr>
        <w:t xml:space="preserve">will </w:t>
      </w:r>
      <w:r w:rsidR="00F475C7">
        <w:rPr>
          <w:rFonts w:asciiTheme="majorBidi" w:eastAsia="Calibri" w:hAnsiTheme="majorBidi" w:cstheme="majorBidi"/>
          <w:sz w:val="24"/>
          <w:szCs w:val="24"/>
        </w:rPr>
        <w:t>not have a</w:t>
      </w:r>
      <w:r>
        <w:rPr>
          <w:rFonts w:asciiTheme="majorBidi" w:eastAsia="Calibri" w:hAnsiTheme="majorBidi" w:cstheme="majorBidi"/>
          <w:sz w:val="24"/>
          <w:szCs w:val="24"/>
        </w:rPr>
        <w:t xml:space="preserve"> significant chilling effect on</w:t>
      </w:r>
      <w:r w:rsidRPr="00C45830">
        <w:rPr>
          <w:rFonts w:asciiTheme="majorBidi" w:eastAsia="Calibri" w:hAnsiTheme="majorBidi" w:cstheme="majorBidi"/>
          <w:sz w:val="24"/>
          <w:szCs w:val="24"/>
        </w:rPr>
        <w:t xml:space="preserve"> </w:t>
      </w:r>
      <w:r>
        <w:rPr>
          <w:rFonts w:asciiTheme="majorBidi" w:eastAsia="Calibri" w:hAnsiTheme="majorBidi" w:cstheme="majorBidi"/>
          <w:sz w:val="24"/>
          <w:szCs w:val="24"/>
        </w:rPr>
        <w:t>the</w:t>
      </w:r>
      <w:r w:rsidRPr="00C45830">
        <w:rPr>
          <w:rFonts w:asciiTheme="majorBidi" w:eastAsia="Calibri" w:hAnsiTheme="majorBidi" w:cstheme="majorBidi"/>
          <w:sz w:val="24"/>
          <w:szCs w:val="24"/>
        </w:rPr>
        <w:t xml:space="preserve"> incentive to invent. Today, the incentive to patent is far greater than ne</w:t>
      </w:r>
      <w:r w:rsidR="00F475C7">
        <w:rPr>
          <w:rFonts w:asciiTheme="majorBidi" w:eastAsia="Calibri" w:hAnsiTheme="majorBidi" w:cstheme="majorBidi"/>
          <w:sz w:val="24"/>
          <w:szCs w:val="24"/>
        </w:rPr>
        <w:t>cessary.</w:t>
      </w:r>
      <w:r w:rsidRPr="00C45830">
        <w:rPr>
          <w:rFonts w:asciiTheme="majorBidi" w:eastAsia="Calibri" w:hAnsiTheme="majorBidi" w:cstheme="majorBidi"/>
          <w:sz w:val="24"/>
          <w:szCs w:val="24"/>
        </w:rPr>
        <w:t xml:space="preserve"> A large </w:t>
      </w:r>
      <w:r>
        <w:rPr>
          <w:rFonts w:asciiTheme="majorBidi" w:eastAsia="Calibri" w:hAnsiTheme="majorBidi" w:cstheme="majorBidi"/>
          <w:sz w:val="24"/>
          <w:szCs w:val="24"/>
        </w:rPr>
        <w:t xml:space="preserve">number </w:t>
      </w:r>
      <w:r w:rsidRPr="00C45830">
        <w:rPr>
          <w:rFonts w:asciiTheme="majorBidi" w:eastAsia="Calibri" w:hAnsiTheme="majorBidi" w:cstheme="majorBidi"/>
          <w:sz w:val="24"/>
          <w:szCs w:val="24"/>
        </w:rPr>
        <w:t>of application</w:t>
      </w:r>
      <w:r>
        <w:rPr>
          <w:rFonts w:asciiTheme="majorBidi" w:eastAsia="Calibri" w:hAnsiTheme="majorBidi" w:cstheme="majorBidi"/>
          <w:sz w:val="24"/>
          <w:szCs w:val="24"/>
        </w:rPr>
        <w:t>s</w:t>
      </w:r>
      <w:r w:rsidRPr="00C45830">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are </w:t>
      </w:r>
      <w:r w:rsidRPr="00C45830">
        <w:rPr>
          <w:rFonts w:asciiTheme="majorBidi" w:eastAsia="Calibri" w:hAnsiTheme="majorBidi" w:cstheme="majorBidi"/>
          <w:sz w:val="24"/>
          <w:szCs w:val="24"/>
        </w:rPr>
        <w:t xml:space="preserve">filed in relation to </w:t>
      </w:r>
      <w:r>
        <w:rPr>
          <w:rFonts w:asciiTheme="majorBidi" w:eastAsia="Calibri" w:hAnsiTheme="majorBidi" w:cstheme="majorBidi"/>
          <w:sz w:val="24"/>
          <w:szCs w:val="24"/>
        </w:rPr>
        <w:t>technologie</w:t>
      </w:r>
      <w:r w:rsidRPr="00C45830">
        <w:rPr>
          <w:rFonts w:asciiTheme="majorBidi" w:eastAsia="Calibri" w:hAnsiTheme="majorBidi" w:cstheme="majorBidi"/>
          <w:sz w:val="24"/>
          <w:szCs w:val="24"/>
        </w:rPr>
        <w:t>s that should never be patented</w:t>
      </w:r>
      <w:r>
        <w:rPr>
          <w:rFonts w:asciiTheme="majorBidi" w:eastAsia="Calibri" w:hAnsiTheme="majorBidi" w:cstheme="majorBidi"/>
          <w:sz w:val="24"/>
          <w:szCs w:val="24"/>
        </w:rPr>
        <w:t xml:space="preserve"> and have little to do with genuine inventive activity</w:t>
      </w:r>
      <w:r w:rsidRPr="00C45830">
        <w:rPr>
          <w:rFonts w:asciiTheme="majorBidi" w:eastAsia="Calibri" w:hAnsiTheme="majorBidi" w:cstheme="majorBidi"/>
          <w:sz w:val="24"/>
          <w:szCs w:val="24"/>
        </w:rPr>
        <w:t xml:space="preserve">. It is true that </w:t>
      </w:r>
      <w:r>
        <w:rPr>
          <w:rFonts w:asciiTheme="majorBidi" w:eastAsia="Calibri" w:hAnsiTheme="majorBidi" w:cstheme="majorBidi"/>
          <w:sz w:val="24"/>
          <w:szCs w:val="24"/>
        </w:rPr>
        <w:t>the current</w:t>
      </w:r>
      <w:r w:rsidRPr="00C45830">
        <w:rPr>
          <w:rFonts w:asciiTheme="majorBidi" w:eastAsia="Calibri" w:hAnsiTheme="majorBidi" w:cstheme="majorBidi"/>
          <w:sz w:val="24"/>
          <w:szCs w:val="24"/>
        </w:rPr>
        <w:t xml:space="preserve"> proposal is likely to dramatically reduce the number of patent applications, but this radical change is indispensable to make the </w:t>
      </w:r>
      <w:r w:rsidR="00F475C7">
        <w:rPr>
          <w:rFonts w:asciiTheme="majorBidi" w:eastAsia="Calibri" w:hAnsiTheme="majorBidi" w:cstheme="majorBidi"/>
          <w:sz w:val="24"/>
          <w:szCs w:val="24"/>
        </w:rPr>
        <w:t xml:space="preserve">mechanism of </w:t>
      </w:r>
      <w:r w:rsidRPr="00C45830">
        <w:rPr>
          <w:rFonts w:asciiTheme="majorBidi" w:eastAsia="Calibri" w:hAnsiTheme="majorBidi" w:cstheme="majorBidi"/>
          <w:sz w:val="24"/>
          <w:szCs w:val="24"/>
        </w:rPr>
        <w:t xml:space="preserve">patent law function appropriately. </w:t>
      </w:r>
    </w:p>
    <w:p w14:paraId="538079E9" w14:textId="538D3E47" w:rsidR="008F1F51" w:rsidRDefault="008F1F51" w:rsidP="002F0FEF">
      <w:pPr>
        <w:spacing w:after="0" w:line="480" w:lineRule="auto"/>
        <w:ind w:firstLine="720"/>
        <w:rPr>
          <w:rFonts w:asciiTheme="majorBidi" w:eastAsia="Calibri" w:hAnsiTheme="majorBidi" w:cstheme="majorBidi"/>
          <w:sz w:val="24"/>
          <w:szCs w:val="24"/>
        </w:rPr>
      </w:pPr>
      <w:r w:rsidRPr="008726D8">
        <w:rPr>
          <w:rFonts w:asciiTheme="majorBidi" w:eastAsia="Calibri" w:hAnsiTheme="majorBidi" w:cstheme="majorBidi"/>
          <w:sz w:val="24"/>
          <w:szCs w:val="24"/>
        </w:rPr>
        <w:t xml:space="preserve">A certain difficulty </w:t>
      </w:r>
      <w:r w:rsidR="00F475C7">
        <w:rPr>
          <w:rFonts w:asciiTheme="majorBidi" w:eastAsia="Calibri" w:hAnsiTheme="majorBidi" w:cstheme="majorBidi"/>
          <w:sz w:val="24"/>
          <w:szCs w:val="24"/>
        </w:rPr>
        <w:t>in</w:t>
      </w:r>
      <w:r>
        <w:rPr>
          <w:rFonts w:asciiTheme="majorBidi" w:eastAsia="Calibri" w:hAnsiTheme="majorBidi" w:cstheme="majorBidi"/>
          <w:sz w:val="24"/>
          <w:szCs w:val="24"/>
        </w:rPr>
        <w:t xml:space="preserve"> the current proposal </w:t>
      </w:r>
      <w:r w:rsidRPr="008726D8">
        <w:rPr>
          <w:rFonts w:asciiTheme="majorBidi" w:eastAsia="Calibri" w:hAnsiTheme="majorBidi" w:cstheme="majorBidi"/>
          <w:sz w:val="24"/>
          <w:szCs w:val="24"/>
        </w:rPr>
        <w:t xml:space="preserve">lies in the fact that there is no objective way </w:t>
      </w:r>
      <w:r w:rsidR="002A5C2E">
        <w:rPr>
          <w:rFonts w:asciiTheme="majorBidi" w:eastAsia="Calibri" w:hAnsiTheme="majorBidi" w:cstheme="majorBidi"/>
          <w:sz w:val="24"/>
          <w:szCs w:val="24"/>
        </w:rPr>
        <w:t>to</w:t>
      </w:r>
      <w:r w:rsidR="002A5C2E" w:rsidRPr="008726D8">
        <w:rPr>
          <w:rFonts w:asciiTheme="majorBidi" w:eastAsia="Calibri" w:hAnsiTheme="majorBidi" w:cstheme="majorBidi"/>
          <w:sz w:val="24"/>
          <w:szCs w:val="24"/>
        </w:rPr>
        <w:t xml:space="preserve"> </w:t>
      </w:r>
      <w:r w:rsidRPr="008726D8">
        <w:rPr>
          <w:rFonts w:asciiTheme="majorBidi" w:eastAsia="Calibri" w:hAnsiTheme="majorBidi" w:cstheme="majorBidi"/>
          <w:sz w:val="24"/>
          <w:szCs w:val="24"/>
        </w:rPr>
        <w:t>conclusively determin</w:t>
      </w:r>
      <w:r w:rsidR="002A5C2E">
        <w:rPr>
          <w:rFonts w:asciiTheme="majorBidi" w:eastAsia="Calibri" w:hAnsiTheme="majorBidi" w:cstheme="majorBidi"/>
          <w:sz w:val="24"/>
          <w:szCs w:val="24"/>
        </w:rPr>
        <w:t>e</w:t>
      </w:r>
      <w:r w:rsidRPr="008726D8">
        <w:rPr>
          <w:rFonts w:asciiTheme="majorBidi" w:eastAsia="Calibri" w:hAnsiTheme="majorBidi" w:cstheme="majorBidi"/>
          <w:sz w:val="24"/>
          <w:szCs w:val="24"/>
        </w:rPr>
        <w:t xml:space="preserve"> patentability. Courts often find patents issued by the PTO to be invalid,</w:t>
      </w:r>
      <w:r w:rsidRPr="008726D8">
        <w:rPr>
          <w:rFonts w:asciiTheme="majorBidi" w:eastAsia="Calibri" w:hAnsiTheme="majorBidi" w:cstheme="majorBidi"/>
          <w:sz w:val="24"/>
          <w:szCs w:val="24"/>
          <w:vertAlign w:val="superscript"/>
        </w:rPr>
        <w:footnoteReference w:id="198"/>
      </w:r>
      <w:r w:rsidRPr="008726D8">
        <w:rPr>
          <w:rFonts w:asciiTheme="majorBidi" w:eastAsia="Calibri" w:hAnsiTheme="majorBidi" w:cstheme="majorBidi"/>
          <w:sz w:val="24"/>
          <w:szCs w:val="24"/>
        </w:rPr>
        <w:t xml:space="preserve"> but </w:t>
      </w:r>
      <w:r w:rsidR="002F0FEF">
        <w:rPr>
          <w:rFonts w:asciiTheme="majorBidi" w:eastAsia="Calibri" w:hAnsiTheme="majorBidi" w:cstheme="majorBidi"/>
          <w:sz w:val="24"/>
          <w:szCs w:val="24"/>
        </w:rPr>
        <w:t xml:space="preserve">at times </w:t>
      </w:r>
      <w:r w:rsidR="00F475C7">
        <w:rPr>
          <w:rFonts w:asciiTheme="majorBidi" w:eastAsia="Calibri" w:hAnsiTheme="majorBidi" w:cstheme="majorBidi"/>
          <w:sz w:val="24"/>
          <w:szCs w:val="24"/>
        </w:rPr>
        <w:t>they also</w:t>
      </w:r>
      <w:r w:rsidRPr="008726D8">
        <w:rPr>
          <w:rFonts w:asciiTheme="majorBidi" w:eastAsia="Calibri" w:hAnsiTheme="majorBidi" w:cstheme="majorBidi"/>
          <w:sz w:val="24"/>
          <w:szCs w:val="24"/>
        </w:rPr>
        <w:t xml:space="preserve"> overturn the PTO’s rejections of patent applications.</w:t>
      </w:r>
      <w:r w:rsidRPr="008726D8">
        <w:rPr>
          <w:rFonts w:asciiTheme="majorBidi" w:eastAsia="Calibri" w:hAnsiTheme="majorBidi" w:cstheme="majorBidi"/>
          <w:sz w:val="24"/>
          <w:szCs w:val="24"/>
          <w:vertAlign w:val="superscript"/>
        </w:rPr>
        <w:footnoteReference w:id="199"/>
      </w:r>
      <w:r w:rsidRPr="008726D8">
        <w:rPr>
          <w:rFonts w:asciiTheme="majorBidi" w:eastAsia="Calibri" w:hAnsiTheme="majorBidi" w:cstheme="majorBidi"/>
          <w:sz w:val="24"/>
          <w:szCs w:val="24"/>
        </w:rPr>
        <w:t xml:space="preserve"> </w:t>
      </w:r>
      <w:r>
        <w:rPr>
          <w:rFonts w:asciiTheme="majorBidi" w:eastAsia="Calibri" w:hAnsiTheme="majorBidi" w:cstheme="majorBidi"/>
          <w:sz w:val="24"/>
          <w:szCs w:val="24"/>
        </w:rPr>
        <w:t>A s</w:t>
      </w:r>
      <w:r w:rsidRPr="008726D8">
        <w:rPr>
          <w:rFonts w:asciiTheme="majorBidi" w:eastAsia="Calibri" w:hAnsiTheme="majorBidi" w:cstheme="majorBidi"/>
          <w:sz w:val="24"/>
          <w:szCs w:val="24"/>
        </w:rPr>
        <w:t xml:space="preserve">ubstantial number of judicial decisions are </w:t>
      </w:r>
      <w:r w:rsidR="002F0FEF">
        <w:rPr>
          <w:rFonts w:asciiTheme="majorBidi" w:eastAsia="Calibri" w:hAnsiTheme="majorBidi" w:cstheme="majorBidi"/>
          <w:sz w:val="24"/>
          <w:szCs w:val="24"/>
        </w:rPr>
        <w:t>reversed</w:t>
      </w:r>
      <w:r w:rsidR="002F0FEF" w:rsidRPr="008726D8">
        <w:rPr>
          <w:rFonts w:asciiTheme="majorBidi" w:eastAsia="Calibri" w:hAnsiTheme="majorBidi" w:cstheme="majorBidi"/>
          <w:sz w:val="24"/>
          <w:szCs w:val="24"/>
        </w:rPr>
        <w:t xml:space="preserve"> </w:t>
      </w:r>
      <w:r w:rsidRPr="008726D8">
        <w:rPr>
          <w:rFonts w:asciiTheme="majorBidi" w:eastAsia="Calibri" w:hAnsiTheme="majorBidi" w:cstheme="majorBidi"/>
          <w:sz w:val="24"/>
          <w:szCs w:val="24"/>
        </w:rPr>
        <w:t>on appeal,</w:t>
      </w:r>
      <w:r w:rsidRPr="008726D8">
        <w:rPr>
          <w:rFonts w:asciiTheme="majorBidi" w:eastAsia="Calibri" w:hAnsiTheme="majorBidi" w:cstheme="majorBidi"/>
          <w:sz w:val="24"/>
          <w:szCs w:val="24"/>
          <w:vertAlign w:val="superscript"/>
        </w:rPr>
        <w:footnoteReference w:id="200"/>
      </w:r>
      <w:r w:rsidR="00EE0F61">
        <w:rPr>
          <w:rFonts w:asciiTheme="majorBidi" w:eastAsia="Calibri" w:hAnsiTheme="majorBidi" w:cstheme="majorBidi"/>
          <w:sz w:val="24"/>
          <w:szCs w:val="24"/>
        </w:rPr>
        <w:t xml:space="preserve"> but many do not</w:t>
      </w:r>
      <w:r w:rsidR="002A5C2E">
        <w:rPr>
          <w:rFonts w:asciiTheme="majorBidi" w:eastAsia="Calibri" w:hAnsiTheme="majorBidi" w:cstheme="majorBidi"/>
          <w:sz w:val="24"/>
          <w:szCs w:val="24"/>
        </w:rPr>
        <w:t xml:space="preserve"> </w:t>
      </w:r>
      <w:r w:rsidRPr="008726D8">
        <w:rPr>
          <w:rFonts w:asciiTheme="majorBidi" w:eastAsia="Calibri" w:hAnsiTheme="majorBidi" w:cstheme="majorBidi"/>
          <w:sz w:val="24"/>
          <w:szCs w:val="24"/>
        </w:rPr>
        <w:t>reach this stage.</w:t>
      </w:r>
      <w:r w:rsidRPr="008726D8">
        <w:rPr>
          <w:rFonts w:asciiTheme="majorBidi" w:eastAsia="Calibri" w:hAnsiTheme="majorBidi" w:cstheme="majorBidi"/>
          <w:sz w:val="24"/>
          <w:szCs w:val="24"/>
          <w:vertAlign w:val="superscript"/>
        </w:rPr>
        <w:footnoteReference w:id="201"/>
      </w:r>
      <w:r w:rsidRPr="008726D8">
        <w:rPr>
          <w:rFonts w:asciiTheme="majorBidi" w:eastAsia="Calibri" w:hAnsiTheme="majorBidi" w:cstheme="majorBidi"/>
          <w:sz w:val="24"/>
          <w:szCs w:val="24"/>
        </w:rPr>
        <w:t xml:space="preserve"> One can never tell with certainty whether a final judicial decision accurately reflects the real state of affairs, and one may even doubt whether objective legal reality exists. </w:t>
      </w:r>
      <w:r>
        <w:rPr>
          <w:rFonts w:asciiTheme="majorBidi" w:eastAsia="Calibri" w:hAnsiTheme="majorBidi" w:cstheme="majorBidi"/>
          <w:sz w:val="24"/>
          <w:szCs w:val="24"/>
        </w:rPr>
        <w:t>Yet</w:t>
      </w:r>
      <w:r w:rsidR="00D11BCA">
        <w:rPr>
          <w:rFonts w:asciiTheme="majorBidi" w:eastAsia="Calibri" w:hAnsiTheme="majorBidi" w:cstheme="majorBidi"/>
          <w:sz w:val="24"/>
          <w:szCs w:val="24"/>
        </w:rPr>
        <w:t>,</w:t>
      </w:r>
      <w:r w:rsidRPr="008726D8">
        <w:rPr>
          <w:rFonts w:asciiTheme="majorBidi" w:eastAsia="Calibri" w:hAnsiTheme="majorBidi" w:cstheme="majorBidi"/>
          <w:sz w:val="24"/>
          <w:szCs w:val="24"/>
        </w:rPr>
        <w:t xml:space="preserve"> </w:t>
      </w:r>
      <w:r>
        <w:rPr>
          <w:rFonts w:asciiTheme="majorBidi" w:eastAsia="Calibri" w:hAnsiTheme="majorBidi" w:cstheme="majorBidi"/>
          <w:sz w:val="24"/>
          <w:szCs w:val="24"/>
        </w:rPr>
        <w:t>for the</w:t>
      </w:r>
      <w:r w:rsidRPr="008726D8">
        <w:rPr>
          <w:rFonts w:asciiTheme="majorBidi" w:eastAsia="Calibri" w:hAnsiTheme="majorBidi" w:cstheme="majorBidi"/>
          <w:sz w:val="24"/>
          <w:szCs w:val="24"/>
        </w:rPr>
        <w:t xml:space="preserve"> </w:t>
      </w:r>
      <w:r w:rsidRPr="008726D8">
        <w:rPr>
          <w:rFonts w:asciiTheme="majorBidi" w:eastAsia="Calibri" w:hAnsiTheme="majorBidi" w:cstheme="majorBidi"/>
          <w:sz w:val="24"/>
          <w:szCs w:val="24"/>
        </w:rPr>
        <w:lastRenderedPageBreak/>
        <w:t>suggested</w:t>
      </w:r>
      <w:r>
        <w:rPr>
          <w:rFonts w:asciiTheme="majorBidi" w:eastAsia="Calibri" w:hAnsiTheme="majorBidi" w:cstheme="majorBidi"/>
          <w:sz w:val="24"/>
          <w:szCs w:val="24"/>
        </w:rPr>
        <w:t xml:space="preserve"> rule to function appropriately, it is enough to assume that</w:t>
      </w:r>
      <w:r w:rsidRPr="008726D8">
        <w:rPr>
          <w:rFonts w:asciiTheme="majorBidi" w:eastAsia="Calibri" w:hAnsiTheme="majorBidi" w:cstheme="majorBidi"/>
          <w:sz w:val="24"/>
          <w:szCs w:val="24"/>
        </w:rPr>
        <w:t xml:space="preserve"> judicial decisions correctly reflect the legal state of affairs most of the time. </w:t>
      </w:r>
    </w:p>
    <w:p w14:paraId="02D1C8EC" w14:textId="7B4BC2FC" w:rsidR="008F1F51" w:rsidRPr="008726D8" w:rsidRDefault="008F1F5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 xml:space="preserve">The proposed rule </w:t>
      </w:r>
      <w:r w:rsidRPr="008726D8">
        <w:rPr>
          <w:rFonts w:asciiTheme="majorBidi" w:eastAsia="Calibri" w:hAnsiTheme="majorBidi" w:cstheme="majorBidi"/>
          <w:sz w:val="24"/>
          <w:szCs w:val="24"/>
        </w:rPr>
        <w:t>also presu</w:t>
      </w:r>
      <w:r>
        <w:rPr>
          <w:rFonts w:asciiTheme="majorBidi" w:eastAsia="Calibri" w:hAnsiTheme="majorBidi" w:cstheme="majorBidi"/>
          <w:sz w:val="24"/>
          <w:szCs w:val="24"/>
        </w:rPr>
        <w:t>pposes</w:t>
      </w:r>
      <w:r w:rsidRPr="008726D8">
        <w:rPr>
          <w:rFonts w:asciiTheme="majorBidi" w:eastAsia="Calibri" w:hAnsiTheme="majorBidi" w:cstheme="majorBidi"/>
          <w:sz w:val="24"/>
          <w:szCs w:val="24"/>
        </w:rPr>
        <w:t xml:space="preserve"> that judicial decisions are, on average, more accurate than the PTO decisions, and</w:t>
      </w:r>
      <w:r w:rsidR="00AC2657">
        <w:rPr>
          <w:rFonts w:asciiTheme="majorBidi" w:eastAsia="Calibri" w:hAnsiTheme="majorBidi" w:cstheme="majorBidi"/>
          <w:sz w:val="24"/>
          <w:szCs w:val="24"/>
        </w:rPr>
        <w:t>,</w:t>
      </w:r>
      <w:r w:rsidRPr="008726D8">
        <w:rPr>
          <w:rFonts w:asciiTheme="majorBidi" w:eastAsia="Calibri" w:hAnsiTheme="majorBidi" w:cstheme="majorBidi"/>
          <w:sz w:val="24"/>
          <w:szCs w:val="24"/>
        </w:rPr>
        <w:t xml:space="preserve"> therefore</w:t>
      </w:r>
      <w:r w:rsidR="00AC2657">
        <w:rPr>
          <w:rFonts w:asciiTheme="majorBidi" w:eastAsia="Calibri" w:hAnsiTheme="majorBidi" w:cstheme="majorBidi"/>
          <w:sz w:val="24"/>
          <w:szCs w:val="24"/>
        </w:rPr>
        <w:t>,</w:t>
      </w:r>
      <w:r w:rsidRPr="008726D8">
        <w:rPr>
          <w:rFonts w:asciiTheme="majorBidi" w:eastAsia="Calibri" w:hAnsiTheme="majorBidi" w:cstheme="majorBidi"/>
          <w:sz w:val="24"/>
          <w:szCs w:val="24"/>
        </w:rPr>
        <w:t xml:space="preserve"> that patents invalidated in courts do not withstand patentability criteria most of the time. This assumption seems realistic given the factors that make the PTO prone to issuing invalid patents and the lack of many of these factors in the judicial process. </w:t>
      </w:r>
      <w:r>
        <w:rPr>
          <w:rFonts w:asciiTheme="majorBidi" w:eastAsia="Calibri" w:hAnsiTheme="majorBidi" w:cstheme="majorBidi"/>
          <w:sz w:val="24"/>
          <w:szCs w:val="24"/>
        </w:rPr>
        <w:t>Finally, the suggested rule</w:t>
      </w:r>
      <w:r w:rsidRPr="008726D8">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is based on the </w:t>
      </w:r>
      <w:r w:rsidRPr="008726D8">
        <w:rPr>
          <w:rFonts w:asciiTheme="majorBidi" w:eastAsia="Calibri" w:hAnsiTheme="majorBidi" w:cstheme="majorBidi"/>
          <w:sz w:val="24"/>
          <w:szCs w:val="24"/>
        </w:rPr>
        <w:t>presum</w:t>
      </w:r>
      <w:r>
        <w:rPr>
          <w:rFonts w:asciiTheme="majorBidi" w:eastAsia="Calibri" w:hAnsiTheme="majorBidi" w:cstheme="majorBidi"/>
          <w:sz w:val="24"/>
          <w:szCs w:val="24"/>
        </w:rPr>
        <w:t>ption</w:t>
      </w:r>
      <w:r w:rsidRPr="008726D8">
        <w:rPr>
          <w:rFonts w:asciiTheme="majorBidi" w:eastAsia="Calibri" w:hAnsiTheme="majorBidi" w:cstheme="majorBidi"/>
          <w:sz w:val="24"/>
          <w:szCs w:val="24"/>
        </w:rPr>
        <w:t xml:space="preserve"> that judicial decisions are pred</w:t>
      </w:r>
      <w:r>
        <w:rPr>
          <w:rFonts w:asciiTheme="majorBidi" w:eastAsia="Calibri" w:hAnsiTheme="majorBidi" w:cstheme="majorBidi"/>
          <w:sz w:val="24"/>
          <w:szCs w:val="24"/>
        </w:rPr>
        <w:t>ictable to a significant extent, and hence</w:t>
      </w:r>
      <w:r w:rsidRPr="008726D8">
        <w:rPr>
          <w:rFonts w:asciiTheme="majorBidi" w:eastAsia="Calibri" w:hAnsiTheme="majorBidi" w:cstheme="majorBidi"/>
          <w:sz w:val="24"/>
          <w:szCs w:val="24"/>
        </w:rPr>
        <w:t xml:space="preserve"> encouraging firms to direct their behavior according to their expected outcome will promote socially desirable results. </w:t>
      </w:r>
    </w:p>
    <w:p w14:paraId="6E9CF0B6" w14:textId="47FADC4E" w:rsidR="008F1F51" w:rsidRDefault="008F1F51" w:rsidP="00AC2657">
      <w:pPr>
        <w:spacing w:after="0" w:line="480" w:lineRule="auto"/>
        <w:ind w:firstLine="720"/>
        <w:rPr>
          <w:rFonts w:asciiTheme="majorBidi" w:eastAsia="Calibri" w:hAnsiTheme="majorBidi" w:cstheme="majorBidi"/>
          <w:sz w:val="24"/>
          <w:szCs w:val="24"/>
        </w:rPr>
      </w:pPr>
      <w:r w:rsidRPr="00F970B5">
        <w:rPr>
          <w:rFonts w:asciiTheme="majorBidi" w:eastAsia="Calibri" w:hAnsiTheme="majorBidi" w:cstheme="majorBidi"/>
          <w:sz w:val="24"/>
          <w:szCs w:val="24"/>
        </w:rPr>
        <w:t xml:space="preserve">Admittedly, only a tiny fraction of patent cases reach </w:t>
      </w:r>
      <w:r>
        <w:rPr>
          <w:rFonts w:asciiTheme="majorBidi" w:eastAsia="Calibri" w:hAnsiTheme="majorBidi" w:cstheme="majorBidi"/>
          <w:sz w:val="24"/>
          <w:szCs w:val="24"/>
        </w:rPr>
        <w:t xml:space="preserve">the </w:t>
      </w:r>
      <w:r w:rsidRPr="00F970B5">
        <w:rPr>
          <w:rFonts w:asciiTheme="majorBidi" w:eastAsia="Calibri" w:hAnsiTheme="majorBidi" w:cstheme="majorBidi"/>
          <w:sz w:val="24"/>
          <w:szCs w:val="24"/>
        </w:rPr>
        <w:t>courts, and an even smaller number reach a final ruling on the merits.</w:t>
      </w:r>
      <w:r>
        <w:rPr>
          <w:rStyle w:val="FootnoteReference"/>
          <w:rFonts w:asciiTheme="majorBidi" w:eastAsia="Calibri" w:hAnsiTheme="majorBidi"/>
          <w:sz w:val="24"/>
          <w:szCs w:val="24"/>
        </w:rPr>
        <w:footnoteReference w:id="202"/>
      </w:r>
      <w:r w:rsidRPr="00F970B5">
        <w:rPr>
          <w:rFonts w:asciiTheme="majorBidi" w:eastAsia="Calibri" w:hAnsiTheme="majorBidi" w:cstheme="majorBidi"/>
          <w:sz w:val="24"/>
          <w:szCs w:val="24"/>
        </w:rPr>
        <w:t xml:space="preserve"> Thus, unless the suggested reform dramatically increases patent litigation, most patent cases will </w:t>
      </w:r>
      <w:r w:rsidR="00FD2714">
        <w:rPr>
          <w:rFonts w:asciiTheme="majorBidi" w:eastAsia="Calibri" w:hAnsiTheme="majorBidi" w:cstheme="majorBidi"/>
          <w:sz w:val="24"/>
          <w:szCs w:val="24"/>
        </w:rPr>
        <w:t>continue to</w:t>
      </w:r>
      <w:r w:rsidR="00FD2714" w:rsidRPr="00F970B5">
        <w:rPr>
          <w:rFonts w:asciiTheme="majorBidi" w:eastAsia="Calibri" w:hAnsiTheme="majorBidi" w:cstheme="majorBidi"/>
          <w:sz w:val="24"/>
          <w:szCs w:val="24"/>
        </w:rPr>
        <w:t xml:space="preserve"> </w:t>
      </w:r>
      <w:r w:rsidRPr="00F970B5">
        <w:rPr>
          <w:rFonts w:asciiTheme="majorBidi" w:eastAsia="Calibri" w:hAnsiTheme="majorBidi" w:cstheme="majorBidi"/>
          <w:sz w:val="24"/>
          <w:szCs w:val="24"/>
        </w:rPr>
        <w:t xml:space="preserve">settle outside </w:t>
      </w:r>
      <w:r w:rsidR="00AC2657">
        <w:rPr>
          <w:rFonts w:asciiTheme="majorBidi" w:eastAsia="Calibri" w:hAnsiTheme="majorBidi" w:cstheme="majorBidi"/>
          <w:sz w:val="24"/>
          <w:szCs w:val="24"/>
        </w:rPr>
        <w:t xml:space="preserve">of </w:t>
      </w:r>
      <w:r w:rsidRPr="00F970B5">
        <w:rPr>
          <w:rFonts w:asciiTheme="majorBidi" w:eastAsia="Calibri" w:hAnsiTheme="majorBidi" w:cstheme="majorBidi"/>
          <w:sz w:val="24"/>
          <w:szCs w:val="24"/>
        </w:rPr>
        <w:t>court. Nevertheless, the change will affect parties to patent-related interactions, who will act in cognizance of the risks and opportunities the legal system creates.</w:t>
      </w:r>
      <w:r>
        <w:rPr>
          <w:rStyle w:val="FootnoteReference"/>
          <w:rFonts w:asciiTheme="majorBidi" w:eastAsia="Calibri" w:hAnsiTheme="majorBidi"/>
          <w:sz w:val="24"/>
          <w:szCs w:val="24"/>
        </w:rPr>
        <w:footnoteReference w:id="203"/>
      </w:r>
      <w:r w:rsidRPr="00F970B5">
        <w:rPr>
          <w:rFonts w:asciiTheme="majorBidi" w:eastAsia="Calibri" w:hAnsiTheme="majorBidi" w:cstheme="majorBidi"/>
          <w:sz w:val="24"/>
          <w:szCs w:val="24"/>
        </w:rPr>
        <w:t xml:space="preserve"> </w:t>
      </w:r>
    </w:p>
    <w:p w14:paraId="15CB5BCC" w14:textId="3C45B47F" w:rsidR="008F1F51" w:rsidRPr="00DA13F6" w:rsidRDefault="008F1F51" w:rsidP="00C957E8">
      <w:pPr>
        <w:spacing w:after="0" w:line="480" w:lineRule="auto"/>
        <w:jc w:val="center"/>
        <w:rPr>
          <w:rFonts w:asciiTheme="majorBidi" w:eastAsia="Calibri" w:hAnsiTheme="majorBidi" w:cstheme="majorBidi"/>
          <w:caps/>
          <w:sz w:val="24"/>
          <w:szCs w:val="24"/>
        </w:rPr>
      </w:pPr>
      <w:r w:rsidRPr="00DA13F6">
        <w:rPr>
          <w:rFonts w:asciiTheme="majorBidi" w:eastAsia="Calibri" w:hAnsiTheme="majorBidi" w:cstheme="majorBidi"/>
          <w:caps/>
          <w:sz w:val="24"/>
          <w:szCs w:val="24"/>
        </w:rPr>
        <w:t xml:space="preserve">V. </w:t>
      </w:r>
      <w:r w:rsidR="00EE0F61" w:rsidRPr="00EE0F61">
        <w:rPr>
          <w:rFonts w:asciiTheme="majorBidi" w:eastAsia="Calibri" w:hAnsiTheme="majorBidi" w:cstheme="majorBidi"/>
          <w:smallCaps/>
          <w:sz w:val="24"/>
          <w:szCs w:val="24"/>
        </w:rPr>
        <w:t>Future Research</w:t>
      </w:r>
    </w:p>
    <w:p w14:paraId="358D6751" w14:textId="722D416A" w:rsidR="008F1F51" w:rsidRPr="00850893" w:rsidRDefault="008F1F5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 xml:space="preserve">This </w:t>
      </w:r>
      <w:r w:rsidR="00157F41">
        <w:rPr>
          <w:rFonts w:asciiTheme="majorBidi" w:eastAsia="Calibri" w:hAnsiTheme="majorBidi" w:cstheme="majorBidi"/>
          <w:sz w:val="24"/>
          <w:szCs w:val="24"/>
        </w:rPr>
        <w:t xml:space="preserve">Article </w:t>
      </w:r>
      <w:r>
        <w:rPr>
          <w:rFonts w:asciiTheme="majorBidi" w:eastAsia="Calibri" w:hAnsiTheme="majorBidi" w:cstheme="majorBidi"/>
          <w:sz w:val="24"/>
          <w:szCs w:val="24"/>
        </w:rPr>
        <w:t xml:space="preserve">suggests </w:t>
      </w:r>
      <w:r w:rsidRPr="00850893">
        <w:rPr>
          <w:rFonts w:asciiTheme="majorBidi" w:eastAsia="Calibri" w:hAnsiTheme="majorBidi" w:cstheme="majorBidi"/>
          <w:sz w:val="24"/>
          <w:szCs w:val="24"/>
        </w:rPr>
        <w:t>reconsidering the core of the incentive structure that patent law provides</w:t>
      </w:r>
      <w:r>
        <w:rPr>
          <w:rFonts w:asciiTheme="majorBidi" w:eastAsia="Calibri" w:hAnsiTheme="majorBidi" w:cstheme="majorBidi"/>
          <w:sz w:val="24"/>
          <w:szCs w:val="24"/>
        </w:rPr>
        <w:t xml:space="preserve">. Pointing out the asymmetrical risk allocation in patent law, it proposes imposing </w:t>
      </w:r>
      <w:r w:rsidRPr="00850893">
        <w:rPr>
          <w:rFonts w:asciiTheme="majorBidi" w:eastAsia="Calibri" w:hAnsiTheme="majorBidi" w:cstheme="majorBidi"/>
          <w:sz w:val="24"/>
          <w:szCs w:val="24"/>
        </w:rPr>
        <w:t>liability on patentees whose patent</w:t>
      </w:r>
      <w:r>
        <w:rPr>
          <w:rFonts w:asciiTheme="majorBidi" w:eastAsia="Calibri" w:hAnsiTheme="majorBidi" w:cstheme="majorBidi"/>
          <w:sz w:val="24"/>
          <w:szCs w:val="24"/>
        </w:rPr>
        <w:t>s</w:t>
      </w:r>
      <w:r w:rsidRPr="00850893">
        <w:rPr>
          <w:rFonts w:asciiTheme="majorBidi" w:eastAsia="Calibri" w:hAnsiTheme="majorBidi" w:cstheme="majorBidi"/>
          <w:sz w:val="24"/>
          <w:szCs w:val="24"/>
        </w:rPr>
        <w:t xml:space="preserve"> turn out to be invalid. </w:t>
      </w:r>
      <w:r>
        <w:rPr>
          <w:rFonts w:asciiTheme="majorBidi" w:eastAsia="Calibri" w:hAnsiTheme="majorBidi" w:cstheme="majorBidi"/>
          <w:sz w:val="24"/>
          <w:szCs w:val="24"/>
        </w:rPr>
        <w:t xml:space="preserve">This basic proposal naturally needs further elaboration. </w:t>
      </w:r>
      <w:r w:rsidR="00157F41">
        <w:rPr>
          <w:rFonts w:asciiTheme="majorBidi" w:eastAsia="Calibri" w:hAnsiTheme="majorBidi" w:cstheme="majorBidi"/>
          <w:sz w:val="24"/>
          <w:szCs w:val="24"/>
        </w:rPr>
        <w:t>More s</w:t>
      </w:r>
      <w:r>
        <w:rPr>
          <w:rFonts w:asciiTheme="majorBidi" w:eastAsia="Calibri" w:hAnsiTheme="majorBidi" w:cstheme="majorBidi"/>
          <w:sz w:val="24"/>
          <w:szCs w:val="24"/>
        </w:rPr>
        <w:t xml:space="preserve">pecifically, the following issues require further research. </w:t>
      </w:r>
    </w:p>
    <w:p w14:paraId="0CC16FD6" w14:textId="157C2645" w:rsidR="008F1F51" w:rsidRDefault="008F1F51" w:rsidP="00D0285D">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First,</w:t>
      </w:r>
      <w:r w:rsidRPr="004A28CF">
        <w:rPr>
          <w:rFonts w:asciiTheme="majorBidi" w:eastAsia="Calibri" w:hAnsiTheme="majorBidi" w:cstheme="majorBidi"/>
          <w:sz w:val="24"/>
          <w:szCs w:val="24"/>
        </w:rPr>
        <w:t xml:space="preserve"> </w:t>
      </w:r>
      <w:r w:rsidRPr="001E7913">
        <w:rPr>
          <w:rFonts w:asciiTheme="majorBidi" w:eastAsia="Calibri" w:hAnsiTheme="majorBidi" w:cstheme="majorBidi"/>
          <w:sz w:val="24"/>
          <w:szCs w:val="24"/>
        </w:rPr>
        <w:t xml:space="preserve">future research should inquire whether the rule suggested here should apply in additional contexts of patent law. </w:t>
      </w:r>
      <w:r w:rsidR="0061624C">
        <w:rPr>
          <w:rFonts w:asciiTheme="majorBidi" w:eastAsia="Calibri" w:hAnsiTheme="majorBidi" w:cstheme="majorBidi"/>
          <w:sz w:val="24"/>
          <w:szCs w:val="24"/>
        </w:rPr>
        <w:t>Sometimes,</w:t>
      </w:r>
      <w:r w:rsidRPr="001E7913">
        <w:rPr>
          <w:rFonts w:asciiTheme="majorBidi" w:eastAsia="Calibri" w:hAnsiTheme="majorBidi" w:cstheme="majorBidi"/>
          <w:sz w:val="24"/>
          <w:szCs w:val="24"/>
        </w:rPr>
        <w:t xml:space="preserve"> owners of valid patents enforce their rights beyond the</w:t>
      </w:r>
      <w:r w:rsidR="00D0285D">
        <w:rPr>
          <w:rFonts w:asciiTheme="majorBidi" w:eastAsia="Calibri" w:hAnsiTheme="majorBidi" w:cstheme="majorBidi"/>
          <w:sz w:val="24"/>
          <w:szCs w:val="24"/>
        </w:rPr>
        <w:t>ir</w:t>
      </w:r>
      <w:r w:rsidRPr="001E7913">
        <w:rPr>
          <w:rFonts w:asciiTheme="majorBidi" w:eastAsia="Calibri" w:hAnsiTheme="majorBidi" w:cstheme="majorBidi"/>
          <w:sz w:val="24"/>
          <w:szCs w:val="24"/>
        </w:rPr>
        <w:t xml:space="preserve"> scope, demanding non-infringing firms to stop product distribution or pay fees. Such </w:t>
      </w:r>
      <w:r w:rsidRPr="001E7913">
        <w:rPr>
          <w:rFonts w:asciiTheme="majorBidi" w:eastAsia="Calibri" w:hAnsiTheme="majorBidi" w:cstheme="majorBidi"/>
          <w:sz w:val="24"/>
          <w:szCs w:val="24"/>
        </w:rPr>
        <w:lastRenderedPageBreak/>
        <w:t>behavior may cause similar social damages as those caused by invalid patents, although possibly on a smaller scale. Hence, establishing a similar liability rule might be appropriate in such cases.</w:t>
      </w:r>
    </w:p>
    <w:p w14:paraId="73EC1D4F" w14:textId="5C996EED" w:rsidR="008F1F51" w:rsidRPr="004A28CF" w:rsidRDefault="008F1F5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 xml:space="preserve">Second, one should consider </w:t>
      </w:r>
      <w:r w:rsidRPr="004A28CF">
        <w:rPr>
          <w:rFonts w:asciiTheme="majorBidi" w:eastAsia="Calibri" w:hAnsiTheme="majorBidi" w:cstheme="majorBidi"/>
          <w:sz w:val="24"/>
          <w:szCs w:val="24"/>
        </w:rPr>
        <w:t xml:space="preserve">the role of the </w:t>
      </w:r>
      <w:r>
        <w:rPr>
          <w:rFonts w:asciiTheme="majorBidi" w:eastAsia="Calibri" w:hAnsiTheme="majorBidi" w:cstheme="majorBidi"/>
          <w:sz w:val="24"/>
          <w:szCs w:val="24"/>
        </w:rPr>
        <w:t>P</w:t>
      </w:r>
      <w:r w:rsidRPr="004A28CF">
        <w:rPr>
          <w:rFonts w:asciiTheme="majorBidi" w:eastAsia="Calibri" w:hAnsiTheme="majorBidi" w:cstheme="majorBidi"/>
          <w:sz w:val="24"/>
          <w:szCs w:val="24"/>
        </w:rPr>
        <w:t>TO examination. Today, an issued patent actually shields its owner against possible damage claims.</w:t>
      </w:r>
      <w:r w:rsidRPr="004A28CF">
        <w:rPr>
          <w:rFonts w:asciiTheme="majorBidi" w:eastAsia="Calibri" w:hAnsiTheme="majorBidi" w:cstheme="majorBidi"/>
          <w:sz w:val="24"/>
          <w:szCs w:val="24"/>
          <w:vertAlign w:val="superscript"/>
        </w:rPr>
        <w:footnoteReference w:id="204"/>
      </w:r>
      <w:r w:rsidRPr="004A28CF">
        <w:rPr>
          <w:rFonts w:asciiTheme="majorBidi" w:eastAsia="Calibri" w:hAnsiTheme="majorBidi" w:cstheme="majorBidi"/>
          <w:sz w:val="24"/>
          <w:szCs w:val="24"/>
        </w:rPr>
        <w:t xml:space="preserve"> </w:t>
      </w:r>
      <w:r>
        <w:rPr>
          <w:rFonts w:asciiTheme="majorBidi" w:eastAsia="Calibri" w:hAnsiTheme="majorBidi" w:cstheme="majorBidi"/>
          <w:sz w:val="24"/>
          <w:szCs w:val="24"/>
        </w:rPr>
        <w:t>The</w:t>
      </w:r>
      <w:r w:rsidRPr="004A28CF">
        <w:rPr>
          <w:rFonts w:asciiTheme="majorBidi" w:eastAsia="Calibri" w:hAnsiTheme="majorBidi" w:cstheme="majorBidi"/>
          <w:sz w:val="24"/>
          <w:szCs w:val="24"/>
        </w:rPr>
        <w:t xml:space="preserve"> </w:t>
      </w:r>
      <w:r>
        <w:rPr>
          <w:rFonts w:asciiTheme="majorBidi" w:eastAsia="Calibri" w:hAnsiTheme="majorBidi" w:cstheme="majorBidi"/>
          <w:sz w:val="24"/>
          <w:szCs w:val="24"/>
        </w:rPr>
        <w:t>proposal</w:t>
      </w:r>
      <w:r w:rsidRPr="004A28CF">
        <w:rPr>
          <w:rFonts w:asciiTheme="majorBidi" w:eastAsia="Calibri" w:hAnsiTheme="majorBidi" w:cstheme="majorBidi"/>
          <w:sz w:val="24"/>
          <w:szCs w:val="24"/>
        </w:rPr>
        <w:t xml:space="preserve"> to impose liability for </w:t>
      </w:r>
      <w:r w:rsidR="00B54C3F">
        <w:rPr>
          <w:rFonts w:asciiTheme="majorBidi" w:eastAsia="Calibri" w:hAnsiTheme="majorBidi" w:cstheme="majorBidi"/>
          <w:sz w:val="24"/>
          <w:szCs w:val="24"/>
        </w:rPr>
        <w:t xml:space="preserve">enforcing </w:t>
      </w:r>
      <w:r w:rsidRPr="004A28CF">
        <w:rPr>
          <w:rFonts w:asciiTheme="majorBidi" w:eastAsia="Calibri" w:hAnsiTheme="majorBidi" w:cstheme="majorBidi"/>
          <w:sz w:val="24"/>
          <w:szCs w:val="24"/>
        </w:rPr>
        <w:t xml:space="preserve">erroneously granted patents essentially targets this shield. This raises the question of what role the PTO examination might play under the proposed regime. </w:t>
      </w:r>
      <w:r>
        <w:rPr>
          <w:rFonts w:asciiTheme="majorBidi" w:eastAsia="Calibri" w:hAnsiTheme="majorBidi" w:cstheme="majorBidi"/>
          <w:sz w:val="24"/>
          <w:szCs w:val="24"/>
        </w:rPr>
        <w:t>The question of whether</w:t>
      </w:r>
      <w:r w:rsidRPr="004A28CF">
        <w:rPr>
          <w:rFonts w:asciiTheme="majorBidi" w:eastAsia="Calibri" w:hAnsiTheme="majorBidi" w:cstheme="majorBidi"/>
          <w:sz w:val="24"/>
          <w:szCs w:val="24"/>
        </w:rPr>
        <w:t xml:space="preserve"> the current examination system should persist or be replaced by a registration system</w:t>
      </w:r>
      <w:r>
        <w:rPr>
          <w:rStyle w:val="FootnoteReference"/>
          <w:rFonts w:asciiTheme="majorBidi" w:eastAsia="Calibri" w:hAnsiTheme="majorBidi"/>
          <w:sz w:val="24"/>
          <w:szCs w:val="24"/>
        </w:rPr>
        <w:footnoteReference w:id="205"/>
      </w:r>
      <w:r>
        <w:rPr>
          <w:rFonts w:asciiTheme="majorBidi" w:eastAsia="Calibri" w:hAnsiTheme="majorBidi" w:cstheme="majorBidi"/>
          <w:sz w:val="24"/>
          <w:szCs w:val="24"/>
        </w:rPr>
        <w:t xml:space="preserve"> needs further investigation.</w:t>
      </w:r>
    </w:p>
    <w:p w14:paraId="442D6539" w14:textId="12E5ADC7" w:rsidR="008F1F51" w:rsidRPr="004A28CF" w:rsidRDefault="008F1F51" w:rsidP="001A5716">
      <w:pPr>
        <w:spacing w:after="0" w:line="480" w:lineRule="auto"/>
        <w:ind w:firstLine="720"/>
        <w:rPr>
          <w:rFonts w:asciiTheme="majorBidi" w:eastAsia="Calibri" w:hAnsiTheme="majorBidi" w:cstheme="majorBidi"/>
          <w:sz w:val="24"/>
          <w:szCs w:val="24"/>
        </w:rPr>
      </w:pPr>
      <w:r w:rsidRPr="001E7913">
        <w:rPr>
          <w:rFonts w:asciiTheme="majorBidi" w:eastAsia="Calibri" w:hAnsiTheme="majorBidi" w:cstheme="majorBidi"/>
          <w:sz w:val="24"/>
          <w:szCs w:val="24"/>
        </w:rPr>
        <w:t>Third,</w:t>
      </w:r>
      <w:r>
        <w:rPr>
          <w:rFonts w:asciiTheme="majorBidi" w:eastAsia="Calibri" w:hAnsiTheme="majorBidi" w:cstheme="majorBidi"/>
          <w:sz w:val="24"/>
          <w:szCs w:val="24"/>
        </w:rPr>
        <w:t xml:space="preserve"> future research should determine </w:t>
      </w:r>
      <w:r w:rsidRPr="004A28CF">
        <w:rPr>
          <w:rFonts w:asciiTheme="majorBidi" w:eastAsia="Calibri" w:hAnsiTheme="majorBidi" w:cstheme="majorBidi"/>
          <w:sz w:val="24"/>
          <w:szCs w:val="24"/>
        </w:rPr>
        <w:t xml:space="preserve">which regime would better suit </w:t>
      </w:r>
      <w:r>
        <w:rPr>
          <w:rFonts w:asciiTheme="majorBidi" w:eastAsia="Calibri" w:hAnsiTheme="majorBidi" w:cstheme="majorBidi"/>
          <w:sz w:val="24"/>
          <w:szCs w:val="24"/>
        </w:rPr>
        <w:t>the current</w:t>
      </w:r>
      <w:r w:rsidRPr="004A28CF">
        <w:rPr>
          <w:rFonts w:asciiTheme="majorBidi" w:eastAsia="Calibri" w:hAnsiTheme="majorBidi" w:cstheme="majorBidi"/>
          <w:sz w:val="24"/>
          <w:szCs w:val="24"/>
        </w:rPr>
        <w:t xml:space="preserve"> proposal—property or tort liability. While tort liability might seem a plausible basis for establishing liability for invalid patents, </w:t>
      </w:r>
      <w:r>
        <w:rPr>
          <w:rFonts w:asciiTheme="majorBidi" w:eastAsia="Calibri" w:hAnsiTheme="majorBidi" w:cstheme="majorBidi"/>
          <w:sz w:val="24"/>
          <w:szCs w:val="24"/>
        </w:rPr>
        <w:t>one</w:t>
      </w:r>
      <w:r w:rsidRPr="004A28CF">
        <w:rPr>
          <w:rFonts w:asciiTheme="majorBidi" w:eastAsia="Calibri" w:hAnsiTheme="majorBidi" w:cstheme="majorBidi"/>
          <w:sz w:val="24"/>
          <w:szCs w:val="24"/>
        </w:rPr>
        <w:t xml:space="preserve"> must keep in mind that patents are conceptualized as property rights. The U</w:t>
      </w:r>
      <w:r>
        <w:rPr>
          <w:rFonts w:asciiTheme="majorBidi" w:eastAsia="Calibri" w:hAnsiTheme="majorBidi" w:cstheme="majorBidi"/>
          <w:sz w:val="24"/>
          <w:szCs w:val="24"/>
        </w:rPr>
        <w:t>.</w:t>
      </w:r>
      <w:r w:rsidRPr="004A28CF">
        <w:rPr>
          <w:rFonts w:asciiTheme="majorBidi" w:eastAsia="Calibri" w:hAnsiTheme="majorBidi" w:cstheme="majorBidi"/>
          <w:sz w:val="24"/>
          <w:szCs w:val="24"/>
        </w:rPr>
        <w:t>S</w:t>
      </w:r>
      <w:r>
        <w:rPr>
          <w:rFonts w:asciiTheme="majorBidi" w:eastAsia="Calibri" w:hAnsiTheme="majorBidi" w:cstheme="majorBidi"/>
          <w:sz w:val="24"/>
          <w:szCs w:val="24"/>
        </w:rPr>
        <w:t>.</w:t>
      </w:r>
      <w:r w:rsidRPr="004A28CF">
        <w:rPr>
          <w:rFonts w:asciiTheme="majorBidi" w:eastAsia="Calibri" w:hAnsiTheme="majorBidi" w:cstheme="majorBidi"/>
          <w:sz w:val="24"/>
          <w:szCs w:val="24"/>
        </w:rPr>
        <w:t xml:space="preserve"> legal system tends to ascribe great weight to the concept of property and to extensively protect property rights.</w:t>
      </w:r>
      <w:r>
        <w:rPr>
          <w:rStyle w:val="FootnoteReference"/>
          <w:rFonts w:asciiTheme="majorBidi" w:eastAsia="Calibri" w:hAnsiTheme="majorBidi"/>
          <w:sz w:val="24"/>
          <w:szCs w:val="24"/>
        </w:rPr>
        <w:footnoteReference w:id="206"/>
      </w:r>
      <w:r w:rsidRPr="004A28CF">
        <w:rPr>
          <w:rFonts w:asciiTheme="majorBidi" w:eastAsia="Calibri" w:hAnsiTheme="majorBidi" w:cstheme="majorBidi"/>
          <w:sz w:val="24"/>
          <w:szCs w:val="24"/>
        </w:rPr>
        <w:t xml:space="preserve"> A system that would treat patent infringement as a violation of property, but perceive a wrongful appropriation of public domain information as a tort</w:t>
      </w:r>
      <w:r>
        <w:rPr>
          <w:rFonts w:asciiTheme="majorBidi" w:eastAsia="Calibri" w:hAnsiTheme="majorBidi" w:cstheme="majorBidi"/>
          <w:sz w:val="24"/>
          <w:szCs w:val="24"/>
        </w:rPr>
        <w:t>,</w:t>
      </w:r>
      <w:r w:rsidRPr="004A28CF">
        <w:rPr>
          <w:rFonts w:asciiTheme="majorBidi" w:eastAsia="Calibri" w:hAnsiTheme="majorBidi" w:cstheme="majorBidi"/>
          <w:sz w:val="24"/>
          <w:szCs w:val="24"/>
        </w:rPr>
        <w:t xml:space="preserve"> might again result in a misbalanced allocation of risk. </w:t>
      </w:r>
    </w:p>
    <w:p w14:paraId="1C91098F" w14:textId="77777777" w:rsidR="008F1F51" w:rsidRDefault="008F1F51" w:rsidP="001A5716">
      <w:pPr>
        <w:spacing w:after="0" w:line="480" w:lineRule="auto"/>
        <w:ind w:firstLine="720"/>
        <w:rPr>
          <w:rFonts w:asciiTheme="majorBidi" w:eastAsia="Calibri" w:hAnsiTheme="majorBidi" w:cstheme="majorBidi"/>
          <w:sz w:val="24"/>
          <w:szCs w:val="24"/>
        </w:rPr>
      </w:pPr>
      <w:r w:rsidRPr="004A28CF">
        <w:rPr>
          <w:rFonts w:asciiTheme="majorBidi" w:eastAsia="Calibri" w:hAnsiTheme="majorBidi" w:cstheme="majorBidi"/>
          <w:sz w:val="24"/>
          <w:szCs w:val="24"/>
        </w:rPr>
        <w:t>One option could be to conceptualize the public domain as mutually owned property, as suggested by several scholars, most notably David Fagundes.</w:t>
      </w:r>
      <w:bookmarkStart w:id="98" w:name="_Ref463298145"/>
      <w:r>
        <w:rPr>
          <w:rStyle w:val="FootnoteReference"/>
          <w:rFonts w:asciiTheme="majorBidi" w:eastAsia="Calibri" w:hAnsiTheme="majorBidi"/>
          <w:sz w:val="24"/>
          <w:szCs w:val="24"/>
        </w:rPr>
        <w:footnoteReference w:id="207"/>
      </w:r>
      <w:bookmarkEnd w:id="98"/>
      <w:r w:rsidRPr="004A28CF">
        <w:rPr>
          <w:rFonts w:asciiTheme="majorBidi" w:eastAsia="Calibri" w:hAnsiTheme="majorBidi" w:cstheme="majorBidi"/>
          <w:sz w:val="24"/>
          <w:szCs w:val="24"/>
        </w:rPr>
        <w:t xml:space="preserve"> Under this approach, an invalid </w:t>
      </w:r>
      <w:r w:rsidRPr="004A28CF">
        <w:rPr>
          <w:rFonts w:asciiTheme="majorBidi" w:eastAsia="Calibri" w:hAnsiTheme="majorBidi" w:cstheme="majorBidi"/>
          <w:sz w:val="24"/>
          <w:szCs w:val="24"/>
        </w:rPr>
        <w:lastRenderedPageBreak/>
        <w:t>or too broadly enforced patent would be regarded as a property violation that naturally triggers liability for damages. The advantage of this approach lies in the power of the property rhetoric to elucidate the materiality of such damages and the need for protection.</w:t>
      </w:r>
      <w:r>
        <w:rPr>
          <w:rStyle w:val="FootnoteReference"/>
          <w:rFonts w:asciiTheme="majorBidi" w:eastAsia="Calibri" w:hAnsiTheme="majorBidi"/>
          <w:sz w:val="24"/>
          <w:szCs w:val="24"/>
        </w:rPr>
        <w:footnoteReference w:id="208"/>
      </w:r>
      <w:r w:rsidRPr="004A28CF">
        <w:rPr>
          <w:rFonts w:asciiTheme="majorBidi" w:eastAsia="Calibri" w:hAnsiTheme="majorBidi" w:cstheme="majorBidi"/>
          <w:sz w:val="24"/>
          <w:szCs w:val="24"/>
        </w:rPr>
        <w:t xml:space="preserve"> </w:t>
      </w:r>
    </w:p>
    <w:p w14:paraId="0328823A" w14:textId="56D4F444" w:rsidR="008F1F51" w:rsidRPr="004A28CF" w:rsidRDefault="008F1F51" w:rsidP="00B54C3F">
      <w:pPr>
        <w:spacing w:after="0" w:line="480" w:lineRule="auto"/>
        <w:ind w:firstLine="720"/>
        <w:rPr>
          <w:rFonts w:asciiTheme="majorBidi" w:eastAsia="Calibri" w:hAnsiTheme="majorBidi" w:cstheme="majorBidi"/>
          <w:sz w:val="24"/>
          <w:szCs w:val="24"/>
        </w:rPr>
      </w:pPr>
      <w:r w:rsidRPr="004A28CF">
        <w:rPr>
          <w:rFonts w:asciiTheme="majorBidi" w:eastAsia="Calibri" w:hAnsiTheme="majorBidi" w:cstheme="majorBidi"/>
          <w:sz w:val="24"/>
          <w:szCs w:val="24"/>
        </w:rPr>
        <w:t xml:space="preserve">Another option would be to conceptualize both patent infringement and wrongful appropriation of public domain technologies as torts. The idea of treating </w:t>
      </w:r>
      <w:r w:rsidR="00EE0F61">
        <w:rPr>
          <w:rFonts w:asciiTheme="majorBidi" w:eastAsia="Calibri" w:hAnsiTheme="majorBidi" w:cstheme="majorBidi"/>
          <w:sz w:val="24"/>
          <w:szCs w:val="24"/>
        </w:rPr>
        <w:t>i</w:t>
      </w:r>
      <w:r w:rsidRPr="004A28CF">
        <w:rPr>
          <w:rFonts w:asciiTheme="majorBidi" w:eastAsia="Calibri" w:hAnsiTheme="majorBidi" w:cstheme="majorBidi"/>
          <w:sz w:val="24"/>
          <w:szCs w:val="24"/>
        </w:rPr>
        <w:t>n</w:t>
      </w:r>
      <w:r w:rsidR="00EE0F61">
        <w:rPr>
          <w:rFonts w:asciiTheme="majorBidi" w:eastAsia="Calibri" w:hAnsiTheme="majorBidi" w:cstheme="majorBidi"/>
          <w:sz w:val="24"/>
          <w:szCs w:val="24"/>
        </w:rPr>
        <w:t>tellectual p</w:t>
      </w:r>
      <w:r w:rsidRPr="004A28CF">
        <w:rPr>
          <w:rFonts w:asciiTheme="majorBidi" w:eastAsia="Calibri" w:hAnsiTheme="majorBidi" w:cstheme="majorBidi"/>
          <w:sz w:val="24"/>
          <w:szCs w:val="24"/>
        </w:rPr>
        <w:t>roperty as torts has been suggested in the literature.</w:t>
      </w:r>
      <w:r>
        <w:rPr>
          <w:rStyle w:val="FootnoteReference"/>
          <w:rFonts w:asciiTheme="majorBidi" w:eastAsia="Calibri" w:hAnsiTheme="majorBidi"/>
          <w:sz w:val="24"/>
          <w:szCs w:val="24"/>
        </w:rPr>
        <w:footnoteReference w:id="209"/>
      </w:r>
      <w:r w:rsidRPr="004A28CF">
        <w:rPr>
          <w:rFonts w:asciiTheme="majorBidi" w:eastAsia="Calibri" w:hAnsiTheme="majorBidi" w:cstheme="majorBidi"/>
          <w:sz w:val="24"/>
          <w:szCs w:val="24"/>
        </w:rPr>
        <w:t xml:space="preserve"> </w:t>
      </w:r>
      <w:r w:rsidRPr="0057512F">
        <w:rPr>
          <w:rFonts w:asciiTheme="majorBidi" w:eastAsia="Calibri" w:hAnsiTheme="majorBidi" w:cstheme="majorBidi"/>
          <w:sz w:val="24"/>
          <w:szCs w:val="24"/>
        </w:rPr>
        <w:t xml:space="preserve">Taking the property rhetoric out of </w:t>
      </w:r>
      <w:r>
        <w:rPr>
          <w:rFonts w:asciiTheme="majorBidi" w:eastAsia="Calibri" w:hAnsiTheme="majorBidi" w:cstheme="majorBidi"/>
          <w:sz w:val="24"/>
          <w:szCs w:val="24"/>
        </w:rPr>
        <w:t>intellectual property</w:t>
      </w:r>
      <w:r w:rsidRPr="0057512F">
        <w:rPr>
          <w:rFonts w:asciiTheme="majorBidi" w:eastAsia="Calibri" w:hAnsiTheme="majorBidi" w:cstheme="majorBidi"/>
          <w:sz w:val="24"/>
          <w:szCs w:val="24"/>
        </w:rPr>
        <w:t>, and specifically patent law, would presumably stop the current judicial tendency of expanding the scope of protection ever further.</w:t>
      </w:r>
      <w:r>
        <w:rPr>
          <w:rStyle w:val="FootnoteReference"/>
          <w:rFonts w:asciiTheme="majorBidi" w:eastAsia="Calibri" w:hAnsiTheme="majorBidi"/>
          <w:sz w:val="24"/>
          <w:szCs w:val="24"/>
        </w:rPr>
        <w:footnoteReference w:id="210"/>
      </w:r>
      <w:r w:rsidRPr="0057512F">
        <w:rPr>
          <w:rFonts w:asciiTheme="majorBidi" w:eastAsia="Calibri" w:hAnsiTheme="majorBidi" w:cstheme="majorBidi"/>
          <w:sz w:val="24"/>
          <w:szCs w:val="24"/>
        </w:rPr>
        <w:t xml:space="preserve"> </w:t>
      </w:r>
      <w:r w:rsidRPr="000377F5">
        <w:rPr>
          <w:rFonts w:asciiTheme="majorBidi" w:eastAsia="Calibri" w:hAnsiTheme="majorBidi" w:cstheme="majorBidi"/>
          <w:sz w:val="24"/>
          <w:szCs w:val="24"/>
        </w:rPr>
        <w:t xml:space="preserve">In addition, placing patent conflicts into the framework of tort law would allow </w:t>
      </w:r>
      <w:r w:rsidR="00B54C3F">
        <w:rPr>
          <w:rFonts w:asciiTheme="majorBidi" w:eastAsia="Calibri" w:hAnsiTheme="majorBidi" w:cstheme="majorBidi"/>
          <w:sz w:val="24"/>
          <w:szCs w:val="24"/>
        </w:rPr>
        <w:t>greater</w:t>
      </w:r>
      <w:r w:rsidR="00B54C3F" w:rsidRPr="000377F5">
        <w:rPr>
          <w:rFonts w:asciiTheme="majorBidi" w:eastAsia="Calibri" w:hAnsiTheme="majorBidi" w:cstheme="majorBidi"/>
          <w:sz w:val="24"/>
          <w:szCs w:val="24"/>
        </w:rPr>
        <w:t xml:space="preserve"> </w:t>
      </w:r>
      <w:r w:rsidRPr="000377F5">
        <w:rPr>
          <w:rFonts w:asciiTheme="majorBidi" w:eastAsia="Calibri" w:hAnsiTheme="majorBidi" w:cstheme="majorBidi"/>
          <w:sz w:val="24"/>
          <w:szCs w:val="24"/>
        </w:rPr>
        <w:t>flexibility in establishing liability rules. This approach would however require a more extensive change in the current legal regulatio</w:t>
      </w:r>
      <w:r>
        <w:rPr>
          <w:rFonts w:asciiTheme="majorBidi" w:eastAsia="Calibri" w:hAnsiTheme="majorBidi" w:cstheme="majorBidi"/>
          <w:sz w:val="24"/>
          <w:szCs w:val="24"/>
        </w:rPr>
        <w:t>n of patents.</w:t>
      </w:r>
    </w:p>
    <w:p w14:paraId="4418A54A" w14:textId="77777777" w:rsidR="008F1F51" w:rsidRDefault="008F1F51" w:rsidP="001A5716">
      <w:pPr>
        <w:spacing w:after="0" w:line="480" w:lineRule="auto"/>
        <w:ind w:firstLine="720"/>
        <w:rPr>
          <w:rFonts w:asciiTheme="majorBidi" w:eastAsia="Calibri" w:hAnsiTheme="majorBidi" w:cstheme="majorBidi"/>
          <w:sz w:val="24"/>
          <w:szCs w:val="24"/>
        </w:rPr>
      </w:pPr>
      <w:r>
        <w:rPr>
          <w:rFonts w:asciiTheme="majorBidi" w:eastAsia="Calibri" w:hAnsiTheme="majorBidi" w:cstheme="majorBidi"/>
          <w:sz w:val="24"/>
          <w:szCs w:val="24"/>
        </w:rPr>
        <w:t>Fourth, it will be necessary to consider which damages caused by an invalid patent should be compensable. A</w:t>
      </w:r>
      <w:r w:rsidRPr="00555D9C">
        <w:rPr>
          <w:rFonts w:asciiTheme="majorBidi" w:eastAsia="Calibri" w:hAnsiTheme="majorBidi" w:cstheme="majorBidi"/>
          <w:sz w:val="24"/>
          <w:szCs w:val="24"/>
        </w:rPr>
        <w:t xml:space="preserve">n invalid patent </w:t>
      </w:r>
      <w:r>
        <w:rPr>
          <w:rFonts w:asciiTheme="majorBidi" w:eastAsia="Calibri" w:hAnsiTheme="majorBidi" w:cstheme="majorBidi"/>
          <w:sz w:val="24"/>
          <w:szCs w:val="24"/>
        </w:rPr>
        <w:t xml:space="preserve">may </w:t>
      </w:r>
      <w:r w:rsidRPr="00555D9C">
        <w:rPr>
          <w:rFonts w:asciiTheme="majorBidi" w:eastAsia="Calibri" w:hAnsiTheme="majorBidi" w:cstheme="majorBidi"/>
          <w:sz w:val="24"/>
          <w:szCs w:val="24"/>
        </w:rPr>
        <w:t xml:space="preserve">inflict </w:t>
      </w:r>
      <w:r>
        <w:rPr>
          <w:rFonts w:asciiTheme="majorBidi" w:eastAsia="Calibri" w:hAnsiTheme="majorBidi" w:cstheme="majorBidi"/>
          <w:sz w:val="24"/>
          <w:szCs w:val="24"/>
        </w:rPr>
        <w:t xml:space="preserve">extensive damages. These damages </w:t>
      </w:r>
      <w:r w:rsidRPr="00555D9C">
        <w:rPr>
          <w:rFonts w:asciiTheme="majorBidi" w:eastAsia="Calibri" w:hAnsiTheme="majorBidi" w:cstheme="majorBidi"/>
          <w:sz w:val="24"/>
          <w:szCs w:val="24"/>
        </w:rPr>
        <w:t>may</w:t>
      </w:r>
      <w:r>
        <w:rPr>
          <w:rFonts w:asciiTheme="majorBidi" w:eastAsia="Calibri" w:hAnsiTheme="majorBidi" w:cstheme="majorBidi"/>
          <w:sz w:val="24"/>
          <w:szCs w:val="24"/>
        </w:rPr>
        <w:t xml:space="preserve"> </w:t>
      </w:r>
      <w:r w:rsidRPr="00555D9C">
        <w:rPr>
          <w:rFonts w:asciiTheme="majorBidi" w:eastAsia="Calibri" w:hAnsiTheme="majorBidi" w:cstheme="majorBidi"/>
          <w:sz w:val="24"/>
          <w:szCs w:val="24"/>
        </w:rPr>
        <w:t>greatly exceed the profits su</w:t>
      </w:r>
      <w:r>
        <w:rPr>
          <w:rFonts w:asciiTheme="majorBidi" w:eastAsia="Calibri" w:hAnsiTheme="majorBidi" w:cstheme="majorBidi"/>
          <w:sz w:val="24"/>
          <w:szCs w:val="24"/>
        </w:rPr>
        <w:t>ch a patent brings to its owner.</w:t>
      </w:r>
      <w:r w:rsidRPr="00555D9C">
        <w:rPr>
          <w:rFonts w:asciiTheme="majorBidi" w:eastAsia="Calibri" w:hAnsiTheme="majorBidi" w:cstheme="majorBidi"/>
          <w:sz w:val="24"/>
          <w:szCs w:val="24"/>
        </w:rPr>
        <w:t xml:space="preserve"> </w:t>
      </w:r>
      <w:r>
        <w:rPr>
          <w:rFonts w:asciiTheme="majorBidi" w:eastAsia="Calibri" w:hAnsiTheme="majorBidi" w:cstheme="majorBidi"/>
          <w:sz w:val="24"/>
          <w:szCs w:val="24"/>
        </w:rPr>
        <w:t>S</w:t>
      </w:r>
      <w:r w:rsidRPr="00555D9C">
        <w:rPr>
          <w:rFonts w:asciiTheme="majorBidi" w:eastAsia="Calibri" w:hAnsiTheme="majorBidi" w:cstheme="majorBidi"/>
          <w:sz w:val="24"/>
          <w:szCs w:val="24"/>
        </w:rPr>
        <w:t xml:space="preserve">ubjecting the patentee to liability for all such damages may </w:t>
      </w:r>
      <w:r>
        <w:rPr>
          <w:rFonts w:asciiTheme="majorBidi" w:eastAsia="Calibri" w:hAnsiTheme="majorBidi" w:cstheme="majorBidi"/>
          <w:sz w:val="24"/>
          <w:szCs w:val="24"/>
        </w:rPr>
        <w:t xml:space="preserve">thus </w:t>
      </w:r>
      <w:r w:rsidRPr="00555D9C">
        <w:rPr>
          <w:rFonts w:asciiTheme="majorBidi" w:eastAsia="Calibri" w:hAnsiTheme="majorBidi" w:cstheme="majorBidi"/>
          <w:sz w:val="24"/>
          <w:szCs w:val="24"/>
        </w:rPr>
        <w:t xml:space="preserve">dampen the incentive to acquire </w:t>
      </w:r>
      <w:r>
        <w:rPr>
          <w:rFonts w:asciiTheme="majorBidi" w:eastAsia="Calibri" w:hAnsiTheme="majorBidi" w:cstheme="majorBidi"/>
          <w:sz w:val="24"/>
          <w:szCs w:val="24"/>
        </w:rPr>
        <w:t xml:space="preserve">and enforce </w:t>
      </w:r>
      <w:r w:rsidRPr="00555D9C">
        <w:rPr>
          <w:rFonts w:asciiTheme="majorBidi" w:eastAsia="Calibri" w:hAnsiTheme="majorBidi" w:cstheme="majorBidi"/>
          <w:sz w:val="24"/>
          <w:szCs w:val="24"/>
        </w:rPr>
        <w:t>patents. Since owners of valid patents do not internalize the entire social value of their inventions,</w:t>
      </w:r>
      <w:r>
        <w:rPr>
          <w:rStyle w:val="FootnoteReference"/>
          <w:rFonts w:asciiTheme="majorBidi" w:eastAsia="Calibri" w:hAnsiTheme="majorBidi"/>
          <w:sz w:val="24"/>
          <w:szCs w:val="24"/>
        </w:rPr>
        <w:footnoteReference w:id="211"/>
      </w:r>
      <w:r w:rsidRPr="00555D9C">
        <w:rPr>
          <w:rFonts w:asciiTheme="majorBidi" w:eastAsia="Calibri" w:hAnsiTheme="majorBidi" w:cstheme="majorBidi"/>
          <w:sz w:val="24"/>
          <w:szCs w:val="24"/>
        </w:rPr>
        <w:t xml:space="preserve"> the liability for the social damage </w:t>
      </w:r>
      <w:r>
        <w:rPr>
          <w:rFonts w:asciiTheme="majorBidi" w:eastAsia="Calibri" w:hAnsiTheme="majorBidi" w:cstheme="majorBidi"/>
          <w:sz w:val="24"/>
          <w:szCs w:val="24"/>
        </w:rPr>
        <w:t>caused by</w:t>
      </w:r>
      <w:r w:rsidRPr="00555D9C">
        <w:rPr>
          <w:rFonts w:asciiTheme="majorBidi" w:eastAsia="Calibri" w:hAnsiTheme="majorBidi" w:cstheme="majorBidi"/>
          <w:sz w:val="24"/>
          <w:szCs w:val="24"/>
        </w:rPr>
        <w:t xml:space="preserve"> invalid patents should be limited as well. </w:t>
      </w:r>
    </w:p>
    <w:p w14:paraId="0089E6E6" w14:textId="135F4ED9" w:rsidR="008F1F51" w:rsidRDefault="008F1F51" w:rsidP="001A5716">
      <w:pPr>
        <w:spacing w:after="0" w:line="480" w:lineRule="auto"/>
        <w:ind w:firstLine="720"/>
        <w:rPr>
          <w:rFonts w:asciiTheme="majorBidi" w:eastAsia="Calibri" w:hAnsiTheme="majorBidi" w:cstheme="majorBidi"/>
          <w:sz w:val="24"/>
          <w:szCs w:val="24"/>
        </w:rPr>
      </w:pPr>
      <w:r w:rsidRPr="001E7913">
        <w:rPr>
          <w:rFonts w:asciiTheme="majorBidi" w:eastAsia="Calibri" w:hAnsiTheme="majorBidi" w:cstheme="majorBidi"/>
          <w:sz w:val="24"/>
          <w:szCs w:val="24"/>
        </w:rPr>
        <w:lastRenderedPageBreak/>
        <w:t>Fifth,</w:t>
      </w:r>
      <w:r>
        <w:rPr>
          <w:rFonts w:asciiTheme="majorBidi" w:eastAsia="Calibri" w:hAnsiTheme="majorBidi" w:cstheme="majorBidi"/>
          <w:sz w:val="24"/>
          <w:szCs w:val="24"/>
        </w:rPr>
        <w:t xml:space="preserve"> one should inquire </w:t>
      </w:r>
      <w:r w:rsidR="000867EE">
        <w:rPr>
          <w:rFonts w:asciiTheme="majorBidi" w:eastAsia="Calibri" w:hAnsiTheme="majorBidi" w:cstheme="majorBidi"/>
          <w:sz w:val="24"/>
          <w:szCs w:val="24"/>
        </w:rPr>
        <w:t>which</w:t>
      </w:r>
      <w:r w:rsidR="000867EE">
        <w:rPr>
          <w:rFonts w:asciiTheme="majorBidi" w:eastAsia="Calibri" w:hAnsiTheme="majorBidi" w:cstheme="majorBidi"/>
          <w:i/>
          <w:iCs/>
          <w:sz w:val="24"/>
          <w:szCs w:val="24"/>
        </w:rPr>
        <w:t xml:space="preserve"> </w:t>
      </w:r>
      <w:r w:rsidRPr="004A28CF">
        <w:rPr>
          <w:rFonts w:asciiTheme="majorBidi" w:eastAsia="Calibri" w:hAnsiTheme="majorBidi" w:cstheme="majorBidi"/>
          <w:i/>
          <w:iCs/>
          <w:sz w:val="24"/>
          <w:szCs w:val="24"/>
        </w:rPr>
        <w:t xml:space="preserve">mens rea </w:t>
      </w:r>
      <w:r w:rsidRPr="004A28CF">
        <w:rPr>
          <w:rFonts w:asciiTheme="majorBidi" w:eastAsia="Calibri" w:hAnsiTheme="majorBidi" w:cstheme="majorBidi"/>
          <w:sz w:val="24"/>
          <w:szCs w:val="24"/>
        </w:rPr>
        <w:t xml:space="preserve">requisite </w:t>
      </w:r>
      <w:r>
        <w:rPr>
          <w:rFonts w:asciiTheme="majorBidi" w:eastAsia="Calibri" w:hAnsiTheme="majorBidi" w:cstheme="majorBidi"/>
          <w:sz w:val="24"/>
          <w:szCs w:val="24"/>
        </w:rPr>
        <w:t xml:space="preserve">is appropriate </w:t>
      </w:r>
      <w:r w:rsidRPr="004A28CF">
        <w:rPr>
          <w:rFonts w:asciiTheme="majorBidi" w:eastAsia="Calibri" w:hAnsiTheme="majorBidi" w:cstheme="majorBidi"/>
          <w:sz w:val="24"/>
          <w:szCs w:val="24"/>
        </w:rPr>
        <w:t>for imposing liability</w:t>
      </w:r>
      <w:r>
        <w:rPr>
          <w:rFonts w:asciiTheme="majorBidi" w:eastAsia="Calibri" w:hAnsiTheme="majorBidi" w:cstheme="majorBidi"/>
          <w:sz w:val="24"/>
          <w:szCs w:val="24"/>
        </w:rPr>
        <w:t>. Patent infringement is currently a strict liability tort,</w:t>
      </w:r>
      <w:r>
        <w:rPr>
          <w:rStyle w:val="FootnoteReference"/>
          <w:rFonts w:asciiTheme="majorBidi" w:eastAsia="Calibri" w:hAnsiTheme="majorBidi"/>
          <w:sz w:val="24"/>
          <w:szCs w:val="24"/>
        </w:rPr>
        <w:footnoteReference w:id="212"/>
      </w:r>
      <w:r>
        <w:rPr>
          <w:rFonts w:asciiTheme="majorBidi" w:eastAsia="Calibri" w:hAnsiTheme="majorBidi" w:cstheme="majorBidi"/>
          <w:sz w:val="24"/>
          <w:szCs w:val="24"/>
        </w:rPr>
        <w:t xml:space="preserve"> and willful patent infringement may subject the infringer to treble damages.</w:t>
      </w:r>
      <w:r>
        <w:rPr>
          <w:rStyle w:val="FootnoteReference"/>
          <w:rFonts w:asciiTheme="majorBidi" w:eastAsia="Calibri" w:hAnsiTheme="majorBidi"/>
          <w:sz w:val="24"/>
          <w:szCs w:val="24"/>
        </w:rPr>
        <w:footnoteReference w:id="213"/>
      </w:r>
      <w:r>
        <w:rPr>
          <w:rFonts w:asciiTheme="majorBidi" w:eastAsia="Calibri" w:hAnsiTheme="majorBidi" w:cstheme="majorBidi"/>
          <w:sz w:val="24"/>
          <w:szCs w:val="24"/>
        </w:rPr>
        <w:t xml:space="preserve"> The idea of building a balanced system of risk allocation suggests that similar rules should apply to damages caused by invalid patents. A more thorough economic analysis may offer further insights here. For instance, switching to a regime of negligence or giving up the institution of treble damages </w:t>
      </w:r>
      <w:r w:rsidRPr="00E763A8">
        <w:rPr>
          <w:rFonts w:asciiTheme="majorBidi" w:eastAsia="Calibri" w:hAnsiTheme="majorBidi" w:cstheme="majorBidi"/>
          <w:sz w:val="24"/>
          <w:szCs w:val="24"/>
        </w:rPr>
        <w:t>for both types of damages</w:t>
      </w:r>
      <w:r>
        <w:rPr>
          <w:rFonts w:asciiTheme="majorBidi" w:eastAsia="Calibri" w:hAnsiTheme="majorBidi" w:cstheme="majorBidi"/>
          <w:sz w:val="24"/>
          <w:szCs w:val="24"/>
        </w:rPr>
        <w:t xml:space="preserve"> might result in a more efficient incentive structure.</w:t>
      </w:r>
    </w:p>
    <w:p w14:paraId="456BB5F5" w14:textId="42ABAE51" w:rsidR="008F1F51" w:rsidRDefault="008F1F51" w:rsidP="007870CC">
      <w:pPr>
        <w:spacing w:after="0" w:line="480" w:lineRule="auto"/>
        <w:ind w:firstLine="720"/>
        <w:rPr>
          <w:rFonts w:asciiTheme="majorBidi" w:eastAsia="Calibri" w:hAnsiTheme="majorBidi" w:cstheme="majorBidi"/>
          <w:sz w:val="24"/>
          <w:szCs w:val="24"/>
        </w:rPr>
      </w:pPr>
      <w:r w:rsidRPr="001E7913">
        <w:rPr>
          <w:rFonts w:asciiTheme="majorBidi" w:eastAsia="Calibri" w:hAnsiTheme="majorBidi" w:cstheme="majorBidi"/>
          <w:sz w:val="24"/>
          <w:szCs w:val="24"/>
        </w:rPr>
        <w:t>Sixth,</w:t>
      </w:r>
      <w:r>
        <w:rPr>
          <w:rFonts w:asciiTheme="majorBidi" w:eastAsia="Calibri" w:hAnsiTheme="majorBidi" w:cstheme="majorBidi"/>
          <w:sz w:val="24"/>
          <w:szCs w:val="24"/>
        </w:rPr>
        <w:t xml:space="preserve"> it is necessary to </w:t>
      </w:r>
      <w:r w:rsidRPr="004A28CF">
        <w:rPr>
          <w:rFonts w:asciiTheme="majorBidi" w:eastAsia="Calibri" w:hAnsiTheme="majorBidi" w:cstheme="majorBidi"/>
          <w:sz w:val="24"/>
          <w:szCs w:val="24"/>
        </w:rPr>
        <w:t>consider how the</w:t>
      </w:r>
      <w:r>
        <w:rPr>
          <w:rFonts w:asciiTheme="majorBidi" w:eastAsia="Calibri" w:hAnsiTheme="majorBidi" w:cstheme="majorBidi"/>
          <w:sz w:val="24"/>
          <w:szCs w:val="24"/>
        </w:rPr>
        <w:t xml:space="preserve"> </w:t>
      </w:r>
      <w:r w:rsidRPr="004A28CF">
        <w:rPr>
          <w:rFonts w:asciiTheme="majorBidi" w:eastAsia="Calibri" w:hAnsiTheme="majorBidi" w:cstheme="majorBidi"/>
          <w:sz w:val="24"/>
          <w:szCs w:val="24"/>
        </w:rPr>
        <w:t xml:space="preserve">damages </w:t>
      </w:r>
      <w:r>
        <w:rPr>
          <w:rFonts w:asciiTheme="majorBidi" w:eastAsia="Calibri" w:hAnsiTheme="majorBidi" w:cstheme="majorBidi"/>
          <w:sz w:val="24"/>
          <w:szCs w:val="24"/>
        </w:rPr>
        <w:t xml:space="preserve">caused by an invalid patent </w:t>
      </w:r>
      <w:r w:rsidRPr="004A28CF">
        <w:rPr>
          <w:rFonts w:asciiTheme="majorBidi" w:eastAsia="Calibri" w:hAnsiTheme="majorBidi" w:cstheme="majorBidi"/>
          <w:sz w:val="24"/>
          <w:szCs w:val="24"/>
        </w:rPr>
        <w:t>should be claimed. This question is crucial because if damages are impossible or impractical to claim</w:t>
      </w:r>
      <w:r w:rsidR="007870CC">
        <w:rPr>
          <w:rFonts w:asciiTheme="majorBidi" w:eastAsia="Calibri" w:hAnsiTheme="majorBidi" w:cstheme="majorBidi"/>
          <w:sz w:val="24"/>
          <w:szCs w:val="24"/>
        </w:rPr>
        <w:t>,</w:t>
      </w:r>
      <w:r w:rsidRPr="004A28CF">
        <w:rPr>
          <w:rFonts w:asciiTheme="majorBidi" w:eastAsia="Calibri" w:hAnsiTheme="majorBidi" w:cstheme="majorBidi"/>
          <w:sz w:val="24"/>
          <w:szCs w:val="24"/>
        </w:rPr>
        <w:t xml:space="preserve"> the legal regime cannot create appropriate (dis)incentives.</w:t>
      </w:r>
      <w:r>
        <w:rPr>
          <w:rFonts w:asciiTheme="majorBidi" w:eastAsia="Calibri" w:hAnsiTheme="majorBidi" w:cstheme="majorBidi"/>
          <w:sz w:val="24"/>
          <w:szCs w:val="24"/>
        </w:rPr>
        <w:t xml:space="preserve"> Further research is needed to figure out </w:t>
      </w:r>
      <w:r w:rsidRPr="004A28CF">
        <w:rPr>
          <w:rFonts w:asciiTheme="majorBidi" w:eastAsia="Calibri" w:hAnsiTheme="majorBidi" w:cstheme="majorBidi"/>
          <w:sz w:val="24"/>
          <w:szCs w:val="24"/>
        </w:rPr>
        <w:t>how damages should be claimed when there are many</w:t>
      </w:r>
      <w:r w:rsidR="00B418BB">
        <w:rPr>
          <w:rFonts w:asciiTheme="majorBidi" w:eastAsia="Calibri" w:hAnsiTheme="majorBidi" w:cstheme="majorBidi"/>
          <w:sz w:val="24"/>
          <w:szCs w:val="24"/>
        </w:rPr>
        <w:t xml:space="preserve"> </w:t>
      </w:r>
      <w:r w:rsidR="007870CC">
        <w:rPr>
          <w:rFonts w:asciiTheme="majorBidi" w:eastAsia="Calibri" w:hAnsiTheme="majorBidi" w:cstheme="majorBidi"/>
          <w:sz w:val="24"/>
          <w:szCs w:val="24"/>
        </w:rPr>
        <w:t>dispersed</w:t>
      </w:r>
      <w:r w:rsidR="007870CC" w:rsidRPr="004A28CF">
        <w:rPr>
          <w:rFonts w:asciiTheme="majorBidi" w:eastAsia="Calibri" w:hAnsiTheme="majorBidi" w:cstheme="majorBidi"/>
          <w:sz w:val="24"/>
          <w:szCs w:val="24"/>
        </w:rPr>
        <w:t xml:space="preserve"> </w:t>
      </w:r>
      <w:r w:rsidRPr="004A28CF">
        <w:rPr>
          <w:rFonts w:asciiTheme="majorBidi" w:eastAsia="Calibri" w:hAnsiTheme="majorBidi" w:cstheme="majorBidi"/>
          <w:sz w:val="24"/>
          <w:szCs w:val="24"/>
        </w:rPr>
        <w:t xml:space="preserve">injured parties, each of whom suffers only a small injury, or when the affected parties are difficult or impossible to identify. For instance, this might be the case when a large and not easily identifiable group of consumers paid premium prices for a product covered by a patent that later turned out to be invalid. One possible solution </w:t>
      </w:r>
      <w:r w:rsidR="0098795E">
        <w:rPr>
          <w:rFonts w:asciiTheme="majorBidi" w:eastAsia="Calibri" w:hAnsiTheme="majorBidi" w:cstheme="majorBidi"/>
          <w:sz w:val="24"/>
          <w:szCs w:val="24"/>
        </w:rPr>
        <w:t>would</w:t>
      </w:r>
      <w:r w:rsidR="0098795E" w:rsidRPr="004A28CF">
        <w:rPr>
          <w:rFonts w:asciiTheme="majorBidi" w:eastAsia="Calibri" w:hAnsiTheme="majorBidi" w:cstheme="majorBidi"/>
          <w:sz w:val="24"/>
          <w:szCs w:val="24"/>
        </w:rPr>
        <w:t xml:space="preserve"> </w:t>
      </w:r>
      <w:r w:rsidRPr="004A28CF">
        <w:rPr>
          <w:rFonts w:asciiTheme="majorBidi" w:eastAsia="Calibri" w:hAnsiTheme="majorBidi" w:cstheme="majorBidi"/>
          <w:sz w:val="24"/>
          <w:szCs w:val="24"/>
        </w:rPr>
        <w:t xml:space="preserve">be to construct a class action provision that would enable one member to represent the whole class. Other options may be to introduce a </w:t>
      </w:r>
      <w:r>
        <w:rPr>
          <w:rFonts w:asciiTheme="majorBidi" w:eastAsia="Calibri" w:hAnsiTheme="majorBidi" w:cstheme="majorBidi"/>
          <w:sz w:val="24"/>
          <w:szCs w:val="24"/>
        </w:rPr>
        <w:t>“</w:t>
      </w:r>
      <w:r w:rsidRPr="004A28CF">
        <w:rPr>
          <w:rFonts w:asciiTheme="majorBidi" w:eastAsia="Calibri" w:hAnsiTheme="majorBidi" w:cstheme="majorBidi"/>
          <w:sz w:val="24"/>
          <w:szCs w:val="24"/>
        </w:rPr>
        <w:t>citizen suit provision</w:t>
      </w:r>
      <w:r>
        <w:rPr>
          <w:rFonts w:asciiTheme="majorBidi" w:eastAsia="Calibri" w:hAnsiTheme="majorBidi" w:cstheme="majorBidi"/>
          <w:sz w:val="24"/>
          <w:szCs w:val="24"/>
        </w:rPr>
        <w:t>”</w:t>
      </w:r>
      <w:r w:rsidR="00B418BB">
        <w:rPr>
          <w:rStyle w:val="FootnoteReference"/>
          <w:rFonts w:asciiTheme="majorBidi" w:eastAsia="Calibri" w:hAnsiTheme="majorBidi"/>
          <w:sz w:val="24"/>
          <w:szCs w:val="24"/>
        </w:rPr>
        <w:footnoteReference w:id="214"/>
      </w:r>
      <w:r w:rsidRPr="004A28CF">
        <w:rPr>
          <w:rFonts w:asciiTheme="majorBidi" w:eastAsia="Calibri" w:hAnsiTheme="majorBidi" w:cstheme="majorBidi"/>
          <w:sz w:val="24"/>
          <w:szCs w:val="24"/>
        </w:rPr>
        <w:t xml:space="preserve"> that grants any person standing to sue, or </w:t>
      </w:r>
      <w:r w:rsidR="0098795E">
        <w:rPr>
          <w:rFonts w:asciiTheme="majorBidi" w:eastAsia="Calibri" w:hAnsiTheme="majorBidi" w:cstheme="majorBidi"/>
          <w:sz w:val="24"/>
          <w:szCs w:val="24"/>
        </w:rPr>
        <w:t xml:space="preserve">to </w:t>
      </w:r>
      <w:r w:rsidRPr="004A28CF">
        <w:rPr>
          <w:rFonts w:asciiTheme="majorBidi" w:eastAsia="Calibri" w:hAnsiTheme="majorBidi" w:cstheme="majorBidi"/>
          <w:sz w:val="24"/>
          <w:szCs w:val="24"/>
        </w:rPr>
        <w:t>allow specific third parties (</w:t>
      </w:r>
      <w:r w:rsidRPr="004A28CF">
        <w:rPr>
          <w:rFonts w:asciiTheme="majorBidi" w:eastAsia="Calibri" w:hAnsiTheme="majorBidi" w:cstheme="majorBidi"/>
          <w:i/>
          <w:iCs/>
          <w:sz w:val="24"/>
          <w:szCs w:val="24"/>
        </w:rPr>
        <w:t>e.g.</w:t>
      </w:r>
      <w:r w:rsidRPr="004A28CF">
        <w:rPr>
          <w:rFonts w:asciiTheme="majorBidi" w:eastAsia="Calibri" w:hAnsiTheme="majorBidi" w:cstheme="majorBidi"/>
          <w:sz w:val="24"/>
          <w:szCs w:val="24"/>
        </w:rPr>
        <w:t xml:space="preserve"> the Public Patent Foundation</w:t>
      </w:r>
      <w:r w:rsidR="00B418BB">
        <w:rPr>
          <w:rStyle w:val="FootnoteReference"/>
          <w:rFonts w:asciiTheme="majorBidi" w:eastAsia="Calibri" w:hAnsiTheme="majorBidi"/>
          <w:sz w:val="24"/>
          <w:szCs w:val="24"/>
        </w:rPr>
        <w:footnoteReference w:id="215"/>
      </w:r>
      <w:r w:rsidRPr="004A28CF">
        <w:rPr>
          <w:rFonts w:asciiTheme="majorBidi" w:eastAsia="Calibri" w:hAnsiTheme="majorBidi" w:cstheme="majorBidi"/>
          <w:sz w:val="24"/>
          <w:szCs w:val="24"/>
        </w:rPr>
        <w:t xml:space="preserve">) to sue. </w:t>
      </w:r>
    </w:p>
    <w:p w14:paraId="50305EE2" w14:textId="77777777" w:rsidR="008F1F51" w:rsidRDefault="008F1F51" w:rsidP="001A5716">
      <w:pPr>
        <w:spacing w:after="0" w:line="480" w:lineRule="auto"/>
        <w:ind w:firstLine="720"/>
        <w:rPr>
          <w:rFonts w:asciiTheme="majorBidi" w:eastAsia="Calibri" w:hAnsiTheme="majorBidi" w:cstheme="majorBidi"/>
          <w:sz w:val="24"/>
          <w:szCs w:val="24"/>
        </w:rPr>
      </w:pPr>
      <w:r w:rsidRPr="004A28CF">
        <w:rPr>
          <w:rFonts w:asciiTheme="majorBidi" w:eastAsia="Calibri" w:hAnsiTheme="majorBidi" w:cstheme="majorBidi"/>
          <w:sz w:val="24"/>
          <w:szCs w:val="24"/>
        </w:rPr>
        <w:lastRenderedPageBreak/>
        <w:t xml:space="preserve">Another point in this context is how to incentivize private parties to sue when they do not receive the claimed damages—such as in the case of a competitor suing for consumer damages—or when they only receive a small fraction of the suit—such as in the case of a class action. </w:t>
      </w:r>
      <w:r>
        <w:rPr>
          <w:rFonts w:asciiTheme="majorBidi" w:eastAsia="Calibri" w:hAnsiTheme="majorBidi" w:cstheme="majorBidi"/>
          <w:sz w:val="24"/>
          <w:szCs w:val="24"/>
        </w:rPr>
        <w:t>A possible solution is introducing a</w:t>
      </w:r>
      <w:r w:rsidRPr="004A28CF">
        <w:rPr>
          <w:rFonts w:asciiTheme="majorBidi" w:eastAsia="Calibri" w:hAnsiTheme="majorBidi" w:cstheme="majorBidi"/>
          <w:sz w:val="24"/>
          <w:szCs w:val="24"/>
        </w:rPr>
        <w:t xml:space="preserve"> mechanism of bounties that would provide such an incentive.</w:t>
      </w:r>
      <w:r w:rsidRPr="004A28CF">
        <w:rPr>
          <w:rFonts w:asciiTheme="majorBidi" w:eastAsia="Calibri" w:hAnsiTheme="majorBidi" w:cstheme="majorBidi"/>
          <w:sz w:val="24"/>
          <w:szCs w:val="24"/>
          <w:vertAlign w:val="superscript"/>
        </w:rPr>
        <w:footnoteReference w:id="216"/>
      </w:r>
      <w:r w:rsidRPr="004A28CF">
        <w:rPr>
          <w:rFonts w:asciiTheme="majorBidi" w:eastAsia="Calibri" w:hAnsiTheme="majorBidi" w:cstheme="majorBidi"/>
          <w:sz w:val="24"/>
          <w:szCs w:val="24"/>
        </w:rPr>
        <w:t xml:space="preserve"> The bounty should be sufficient, but not too large, so as </w:t>
      </w:r>
      <w:r>
        <w:rPr>
          <w:rFonts w:asciiTheme="majorBidi" w:eastAsia="Calibri" w:hAnsiTheme="majorBidi" w:cstheme="majorBidi"/>
          <w:sz w:val="24"/>
          <w:szCs w:val="24"/>
        </w:rPr>
        <w:t xml:space="preserve">to avoid </w:t>
      </w:r>
      <w:r w:rsidRPr="004A28CF">
        <w:rPr>
          <w:rFonts w:asciiTheme="majorBidi" w:eastAsia="Calibri" w:hAnsiTheme="majorBidi" w:cstheme="majorBidi"/>
          <w:sz w:val="24"/>
          <w:szCs w:val="24"/>
        </w:rPr>
        <w:t>creat</w:t>
      </w:r>
      <w:r>
        <w:rPr>
          <w:rFonts w:asciiTheme="majorBidi" w:eastAsia="Calibri" w:hAnsiTheme="majorBidi" w:cstheme="majorBidi"/>
          <w:sz w:val="24"/>
          <w:szCs w:val="24"/>
        </w:rPr>
        <w:t xml:space="preserve">ing </w:t>
      </w:r>
      <w:r w:rsidRPr="004A28CF">
        <w:rPr>
          <w:rFonts w:asciiTheme="majorBidi" w:eastAsia="Calibri" w:hAnsiTheme="majorBidi" w:cstheme="majorBidi"/>
          <w:sz w:val="24"/>
          <w:szCs w:val="24"/>
        </w:rPr>
        <w:t xml:space="preserve">another institution prone to abuse. </w:t>
      </w:r>
    </w:p>
    <w:p w14:paraId="6AB4D21A" w14:textId="6521A67D" w:rsidR="008F1F51" w:rsidRPr="00613650" w:rsidRDefault="008F1F51" w:rsidP="001A5716">
      <w:pPr>
        <w:spacing w:after="0" w:line="480" w:lineRule="auto"/>
        <w:ind w:firstLine="720"/>
        <w:rPr>
          <w:rFonts w:asciiTheme="majorBidi" w:eastAsia="Calibri" w:hAnsiTheme="majorBidi" w:cstheme="majorBidi"/>
          <w:sz w:val="24"/>
          <w:szCs w:val="24"/>
        </w:rPr>
      </w:pPr>
      <w:r w:rsidRPr="001E7913">
        <w:rPr>
          <w:rFonts w:asciiTheme="majorBidi" w:eastAsia="Calibri" w:hAnsiTheme="majorBidi" w:cstheme="majorBidi"/>
          <w:sz w:val="24"/>
          <w:szCs w:val="24"/>
        </w:rPr>
        <w:t>Seventh,</w:t>
      </w:r>
      <w:r>
        <w:rPr>
          <w:rFonts w:asciiTheme="majorBidi" w:eastAsia="Calibri" w:hAnsiTheme="majorBidi" w:cstheme="majorBidi"/>
          <w:sz w:val="24"/>
          <w:szCs w:val="24"/>
        </w:rPr>
        <w:t xml:space="preserve"> </w:t>
      </w:r>
      <w:r w:rsidRPr="00613650">
        <w:rPr>
          <w:rFonts w:asciiTheme="majorBidi" w:eastAsia="Calibri" w:hAnsiTheme="majorBidi" w:cstheme="majorBidi"/>
          <w:sz w:val="24"/>
          <w:szCs w:val="24"/>
        </w:rPr>
        <w:t xml:space="preserve">a possible contribution </w:t>
      </w:r>
      <w:r>
        <w:rPr>
          <w:rFonts w:asciiTheme="majorBidi" w:eastAsia="Calibri" w:hAnsiTheme="majorBidi" w:cstheme="majorBidi"/>
          <w:sz w:val="24"/>
          <w:szCs w:val="24"/>
        </w:rPr>
        <w:t xml:space="preserve">by </w:t>
      </w:r>
      <w:r w:rsidRPr="00613650">
        <w:rPr>
          <w:rFonts w:asciiTheme="majorBidi" w:eastAsia="Calibri" w:hAnsiTheme="majorBidi" w:cstheme="majorBidi"/>
          <w:sz w:val="24"/>
          <w:szCs w:val="24"/>
        </w:rPr>
        <w:t xml:space="preserve">the owner </w:t>
      </w:r>
      <w:r>
        <w:rPr>
          <w:rFonts w:asciiTheme="majorBidi" w:eastAsia="Calibri" w:hAnsiTheme="majorBidi" w:cstheme="majorBidi"/>
          <w:sz w:val="24"/>
          <w:szCs w:val="24"/>
        </w:rPr>
        <w:t xml:space="preserve">of an invalid patent to the social welfare </w:t>
      </w:r>
      <w:r w:rsidRPr="00613650">
        <w:rPr>
          <w:rFonts w:asciiTheme="majorBidi" w:eastAsia="Calibri" w:hAnsiTheme="majorBidi" w:cstheme="majorBidi"/>
          <w:sz w:val="24"/>
          <w:szCs w:val="24"/>
        </w:rPr>
        <w:t>should</w:t>
      </w:r>
      <w:r>
        <w:rPr>
          <w:rFonts w:asciiTheme="majorBidi" w:eastAsia="Calibri" w:hAnsiTheme="majorBidi" w:cstheme="majorBidi"/>
          <w:sz w:val="24"/>
          <w:szCs w:val="24"/>
        </w:rPr>
        <w:t xml:space="preserve"> be</w:t>
      </w:r>
      <w:r w:rsidRPr="00613650">
        <w:rPr>
          <w:rFonts w:asciiTheme="majorBidi" w:eastAsia="Calibri" w:hAnsiTheme="majorBidi" w:cstheme="majorBidi"/>
          <w:sz w:val="24"/>
          <w:szCs w:val="24"/>
        </w:rPr>
        <w:t xml:space="preserve"> take</w:t>
      </w:r>
      <w:r>
        <w:rPr>
          <w:rFonts w:asciiTheme="majorBidi" w:eastAsia="Calibri" w:hAnsiTheme="majorBidi" w:cstheme="majorBidi"/>
          <w:sz w:val="24"/>
          <w:szCs w:val="24"/>
        </w:rPr>
        <w:t>n</w:t>
      </w:r>
      <w:r w:rsidRPr="00613650">
        <w:rPr>
          <w:rFonts w:asciiTheme="majorBidi" w:eastAsia="Calibri" w:hAnsiTheme="majorBidi" w:cstheme="majorBidi"/>
          <w:sz w:val="24"/>
          <w:szCs w:val="24"/>
        </w:rPr>
        <w:t xml:space="preserve"> into account</w:t>
      </w:r>
      <w:r>
        <w:rPr>
          <w:rFonts w:asciiTheme="majorBidi" w:eastAsia="Calibri" w:hAnsiTheme="majorBidi" w:cstheme="majorBidi"/>
          <w:sz w:val="24"/>
          <w:szCs w:val="24"/>
        </w:rPr>
        <w:t>.</w:t>
      </w:r>
      <w:r w:rsidRPr="00613650">
        <w:rPr>
          <w:rFonts w:asciiTheme="majorBidi" w:eastAsia="Calibri" w:hAnsiTheme="majorBidi" w:cstheme="majorBidi"/>
          <w:sz w:val="24"/>
          <w:szCs w:val="24"/>
        </w:rPr>
        <w:t xml:space="preserve"> </w:t>
      </w:r>
      <w:r>
        <w:rPr>
          <w:rFonts w:asciiTheme="majorBidi" w:eastAsia="Calibri" w:hAnsiTheme="majorBidi" w:cstheme="majorBidi"/>
          <w:sz w:val="24"/>
          <w:szCs w:val="24"/>
        </w:rPr>
        <w:t>S</w:t>
      </w:r>
      <w:r w:rsidRPr="00613650">
        <w:rPr>
          <w:rFonts w:asciiTheme="majorBidi" w:eastAsia="Calibri" w:hAnsiTheme="majorBidi" w:cstheme="majorBidi"/>
          <w:sz w:val="24"/>
          <w:szCs w:val="24"/>
        </w:rPr>
        <w:t>everal scholars point out</w:t>
      </w:r>
      <w:r>
        <w:rPr>
          <w:rFonts w:asciiTheme="majorBidi" w:eastAsia="Calibri" w:hAnsiTheme="majorBidi" w:cstheme="majorBidi"/>
          <w:sz w:val="24"/>
          <w:szCs w:val="24"/>
        </w:rPr>
        <w:t xml:space="preserve"> that</w:t>
      </w:r>
      <w:r w:rsidRPr="00613650">
        <w:rPr>
          <w:rFonts w:asciiTheme="majorBidi" w:eastAsia="Calibri" w:hAnsiTheme="majorBidi" w:cstheme="majorBidi"/>
          <w:sz w:val="24"/>
          <w:szCs w:val="24"/>
        </w:rPr>
        <w:t xml:space="preserve"> patent law encourages not only innovation, but also commercialization of the invention, that is, developing a product and making it accessible </w:t>
      </w:r>
      <w:r>
        <w:rPr>
          <w:rFonts w:asciiTheme="majorBidi" w:eastAsia="Calibri" w:hAnsiTheme="majorBidi" w:cstheme="majorBidi"/>
          <w:sz w:val="24"/>
          <w:szCs w:val="24"/>
        </w:rPr>
        <w:t xml:space="preserve">to </w:t>
      </w:r>
      <w:r w:rsidRPr="00613650">
        <w:rPr>
          <w:rFonts w:asciiTheme="majorBidi" w:eastAsia="Calibri" w:hAnsiTheme="majorBidi" w:cstheme="majorBidi"/>
          <w:sz w:val="24"/>
          <w:szCs w:val="24"/>
        </w:rPr>
        <w:t>the consuming public.</w:t>
      </w:r>
      <w:r w:rsidRPr="00613650">
        <w:rPr>
          <w:rFonts w:asciiTheme="majorBidi" w:eastAsia="Calibri" w:hAnsiTheme="majorBidi" w:cstheme="majorBidi"/>
          <w:sz w:val="24"/>
          <w:szCs w:val="24"/>
          <w:vertAlign w:val="superscript"/>
        </w:rPr>
        <w:footnoteReference w:id="217"/>
      </w:r>
      <w:r w:rsidRPr="00613650">
        <w:rPr>
          <w:rFonts w:asciiTheme="majorBidi" w:eastAsia="Calibri" w:hAnsiTheme="majorBidi" w:cstheme="majorBidi"/>
          <w:sz w:val="24"/>
          <w:szCs w:val="24"/>
        </w:rPr>
        <w:t xml:space="preserve"> In some fields, most notably pharmacology, distribution costs are the main expenses associated with a product. One has to invest much effort and money to turn a pharmaceutical invention into a marketable drug.</w:t>
      </w:r>
      <w:r w:rsidRPr="00613650">
        <w:rPr>
          <w:rFonts w:asciiTheme="majorBidi" w:eastAsia="Calibri" w:hAnsiTheme="majorBidi" w:cstheme="majorBidi"/>
          <w:sz w:val="24"/>
          <w:szCs w:val="24"/>
          <w:vertAlign w:val="superscript"/>
        </w:rPr>
        <w:footnoteReference w:id="218"/>
      </w:r>
      <w:r w:rsidRPr="00613650">
        <w:rPr>
          <w:rFonts w:asciiTheme="majorBidi" w:eastAsia="Calibri" w:hAnsiTheme="majorBidi" w:cstheme="majorBidi"/>
          <w:sz w:val="24"/>
          <w:szCs w:val="24"/>
        </w:rPr>
        <w:t xml:space="preserve"> Many inventions would stay out of the market without a significant effort to introduce them to the consuming public.</w:t>
      </w:r>
      <w:r w:rsidRPr="00613650">
        <w:rPr>
          <w:rFonts w:asciiTheme="majorBidi" w:eastAsia="Calibri" w:hAnsiTheme="majorBidi" w:cstheme="majorBidi"/>
          <w:sz w:val="24"/>
          <w:szCs w:val="24"/>
          <w:vertAlign w:val="superscript"/>
        </w:rPr>
        <w:footnoteReference w:id="219"/>
      </w:r>
      <w:r w:rsidRPr="00613650">
        <w:rPr>
          <w:rFonts w:asciiTheme="majorBidi" w:eastAsia="Calibri" w:hAnsiTheme="majorBidi" w:cstheme="majorBidi"/>
          <w:sz w:val="24"/>
          <w:szCs w:val="24"/>
        </w:rPr>
        <w:t xml:space="preserve"> </w:t>
      </w:r>
      <w:r>
        <w:rPr>
          <w:rFonts w:asciiTheme="majorBidi" w:eastAsia="Calibri" w:hAnsiTheme="majorBidi" w:cstheme="majorBidi"/>
          <w:sz w:val="24"/>
          <w:szCs w:val="24"/>
        </w:rPr>
        <w:t>Hence</w:t>
      </w:r>
      <w:r w:rsidRPr="00613650">
        <w:rPr>
          <w:rFonts w:asciiTheme="majorBidi" w:eastAsia="Calibri" w:hAnsiTheme="majorBidi" w:cstheme="majorBidi"/>
          <w:sz w:val="24"/>
          <w:szCs w:val="24"/>
        </w:rPr>
        <w:t xml:space="preserve">, some inventions might not ever </w:t>
      </w:r>
      <w:r w:rsidR="00306FAF" w:rsidRPr="00613650">
        <w:rPr>
          <w:rFonts w:asciiTheme="majorBidi" w:eastAsia="Calibri" w:hAnsiTheme="majorBidi" w:cstheme="majorBidi"/>
          <w:sz w:val="24"/>
          <w:szCs w:val="24"/>
        </w:rPr>
        <w:t xml:space="preserve">be </w:t>
      </w:r>
      <w:r w:rsidRPr="00613650">
        <w:rPr>
          <w:rFonts w:asciiTheme="majorBidi" w:eastAsia="Calibri" w:hAnsiTheme="majorBidi" w:cstheme="majorBidi"/>
          <w:sz w:val="24"/>
          <w:szCs w:val="24"/>
        </w:rPr>
        <w:t>marketed absent a patent right that makes the investment in commercializing them profitable.</w:t>
      </w:r>
      <w:r w:rsidRPr="00613650">
        <w:rPr>
          <w:rFonts w:asciiTheme="majorBidi" w:eastAsia="Calibri" w:hAnsiTheme="majorBidi" w:cstheme="majorBidi"/>
          <w:sz w:val="24"/>
          <w:szCs w:val="24"/>
          <w:vertAlign w:val="superscript"/>
        </w:rPr>
        <w:footnoteReference w:id="220"/>
      </w:r>
      <w:r w:rsidRPr="00613650">
        <w:rPr>
          <w:rFonts w:asciiTheme="majorBidi" w:eastAsia="Calibri" w:hAnsiTheme="majorBidi" w:cstheme="majorBidi"/>
          <w:sz w:val="24"/>
          <w:szCs w:val="24"/>
        </w:rPr>
        <w:t xml:space="preserve"> </w:t>
      </w:r>
    </w:p>
    <w:p w14:paraId="35ED0CA8" w14:textId="77777777" w:rsidR="008F1F51" w:rsidRDefault="008F1F51" w:rsidP="001A5716">
      <w:pPr>
        <w:spacing w:after="0" w:line="480" w:lineRule="auto"/>
        <w:ind w:firstLine="720"/>
        <w:rPr>
          <w:rFonts w:asciiTheme="majorBidi" w:eastAsia="Calibri" w:hAnsiTheme="majorBidi" w:cstheme="majorBidi"/>
          <w:sz w:val="24"/>
          <w:szCs w:val="24"/>
        </w:rPr>
      </w:pPr>
      <w:r w:rsidRPr="00613650">
        <w:rPr>
          <w:rFonts w:asciiTheme="majorBidi" w:eastAsia="Calibri" w:hAnsiTheme="majorBidi" w:cstheme="majorBidi"/>
          <w:sz w:val="24"/>
          <w:szCs w:val="24"/>
        </w:rPr>
        <w:t xml:space="preserve">An owner of an invalid patent who puts significant efforts into the commercialization of the invention is similar to a </w:t>
      </w:r>
      <w:r w:rsidRPr="00613650">
        <w:rPr>
          <w:rFonts w:asciiTheme="majorBidi" w:eastAsia="Calibri" w:hAnsiTheme="majorBidi" w:cstheme="majorBidi"/>
          <w:i/>
          <w:iCs/>
          <w:sz w:val="24"/>
          <w:szCs w:val="24"/>
        </w:rPr>
        <w:t>bona fide</w:t>
      </w:r>
      <w:r w:rsidRPr="00613650">
        <w:rPr>
          <w:rFonts w:asciiTheme="majorBidi" w:eastAsia="Calibri" w:hAnsiTheme="majorBidi" w:cstheme="majorBidi"/>
          <w:sz w:val="24"/>
          <w:szCs w:val="24"/>
        </w:rPr>
        <w:t xml:space="preserve"> occupant, who makes permanent improvements on </w:t>
      </w:r>
      <w:r w:rsidRPr="00613650">
        <w:rPr>
          <w:rFonts w:asciiTheme="majorBidi" w:eastAsia="Calibri" w:hAnsiTheme="majorBidi" w:cstheme="majorBidi"/>
          <w:sz w:val="24"/>
          <w:szCs w:val="24"/>
        </w:rPr>
        <w:lastRenderedPageBreak/>
        <w:t>another’s land. According to a well-established rule of common law, such an occupant is entitled to offset the value of these improvements against the damages demanded by the true owner for the wrongful land occupation.</w:t>
      </w:r>
      <w:r w:rsidRPr="00613650">
        <w:rPr>
          <w:rFonts w:asciiTheme="majorBidi" w:eastAsia="Calibri" w:hAnsiTheme="majorBidi" w:cstheme="majorBidi"/>
          <w:sz w:val="24"/>
          <w:szCs w:val="24"/>
          <w:vertAlign w:val="superscript"/>
        </w:rPr>
        <w:footnoteReference w:id="221"/>
      </w:r>
      <w:r w:rsidRPr="00613650">
        <w:rPr>
          <w:rFonts w:asciiTheme="majorBidi" w:eastAsia="Calibri" w:hAnsiTheme="majorBidi" w:cstheme="majorBidi"/>
          <w:sz w:val="24"/>
          <w:szCs w:val="24"/>
        </w:rPr>
        <w:t xml:space="preserve"> Similarly, an owner of an invalid patent </w:t>
      </w:r>
      <w:r>
        <w:rPr>
          <w:rFonts w:asciiTheme="majorBidi" w:eastAsia="Calibri" w:hAnsiTheme="majorBidi" w:cstheme="majorBidi"/>
          <w:sz w:val="24"/>
          <w:szCs w:val="24"/>
        </w:rPr>
        <w:t>might</w:t>
      </w:r>
      <w:r w:rsidRPr="00613650">
        <w:rPr>
          <w:rFonts w:asciiTheme="majorBidi" w:eastAsia="Calibri" w:hAnsiTheme="majorBidi" w:cstheme="majorBidi"/>
          <w:sz w:val="24"/>
          <w:szCs w:val="24"/>
        </w:rPr>
        <w:t xml:space="preserve"> be able to offset the social value of commercializing the invention against the social costs of maintaining exclusivity over it.</w:t>
      </w:r>
    </w:p>
    <w:p w14:paraId="69A35945" w14:textId="56FCF7A1" w:rsidR="008F1F51" w:rsidRDefault="008F1F51" w:rsidP="00E26FEE">
      <w:pPr>
        <w:spacing w:after="0" w:line="480" w:lineRule="auto"/>
        <w:ind w:firstLine="720"/>
        <w:rPr>
          <w:rFonts w:asciiTheme="majorBidi" w:eastAsia="Calibri" w:hAnsiTheme="majorBidi" w:cstheme="majorBidi"/>
          <w:caps/>
          <w:sz w:val="24"/>
          <w:szCs w:val="24"/>
        </w:rPr>
      </w:pPr>
      <w:r>
        <w:rPr>
          <w:rFonts w:asciiTheme="majorBidi" w:eastAsia="Calibri" w:hAnsiTheme="majorBidi" w:cstheme="majorBidi"/>
          <w:sz w:val="24"/>
          <w:szCs w:val="24"/>
        </w:rPr>
        <w:t>Finally, one should</w:t>
      </w:r>
      <w:r w:rsidRPr="004A28CF">
        <w:rPr>
          <w:rFonts w:asciiTheme="majorBidi" w:eastAsia="Calibri" w:hAnsiTheme="majorBidi" w:cstheme="majorBidi"/>
          <w:sz w:val="24"/>
          <w:szCs w:val="24"/>
        </w:rPr>
        <w:t xml:space="preserve"> consider the licensor-licensee relationship in the context of </w:t>
      </w:r>
      <w:r>
        <w:rPr>
          <w:rFonts w:asciiTheme="majorBidi" w:eastAsia="Calibri" w:hAnsiTheme="majorBidi" w:cstheme="majorBidi"/>
          <w:sz w:val="24"/>
          <w:szCs w:val="24"/>
        </w:rPr>
        <w:t>the</w:t>
      </w:r>
      <w:r w:rsidRPr="004A28CF">
        <w:rPr>
          <w:rFonts w:asciiTheme="majorBidi" w:eastAsia="Calibri" w:hAnsiTheme="majorBidi" w:cstheme="majorBidi"/>
          <w:sz w:val="24"/>
          <w:szCs w:val="24"/>
        </w:rPr>
        <w:t xml:space="preserve"> proposal</w:t>
      </w:r>
      <w:r>
        <w:rPr>
          <w:rFonts w:asciiTheme="majorBidi" w:eastAsia="Calibri" w:hAnsiTheme="majorBidi" w:cstheme="majorBidi"/>
          <w:sz w:val="24"/>
          <w:szCs w:val="24"/>
        </w:rPr>
        <w:t xml:space="preserve"> made in this </w:t>
      </w:r>
      <w:r w:rsidR="00F73879">
        <w:rPr>
          <w:rFonts w:asciiTheme="majorBidi" w:eastAsia="Calibri" w:hAnsiTheme="majorBidi" w:cstheme="majorBidi"/>
          <w:sz w:val="24"/>
          <w:szCs w:val="24"/>
        </w:rPr>
        <w:t>Article</w:t>
      </w:r>
      <w:r w:rsidRPr="004A28CF">
        <w:rPr>
          <w:rFonts w:asciiTheme="majorBidi" w:eastAsia="Calibri" w:hAnsiTheme="majorBidi" w:cstheme="majorBidi"/>
          <w:sz w:val="24"/>
          <w:szCs w:val="24"/>
        </w:rPr>
        <w:t xml:space="preserve">. </w:t>
      </w:r>
      <w:r>
        <w:rPr>
          <w:rFonts w:asciiTheme="majorBidi" w:eastAsia="Calibri" w:hAnsiTheme="majorBidi" w:cstheme="majorBidi"/>
          <w:sz w:val="24"/>
          <w:szCs w:val="24"/>
        </w:rPr>
        <w:t>Specifically, it is important to</w:t>
      </w:r>
      <w:r w:rsidRPr="004A28CF">
        <w:rPr>
          <w:rFonts w:asciiTheme="majorBidi" w:eastAsia="Calibri" w:hAnsiTheme="majorBidi" w:cstheme="majorBidi"/>
          <w:sz w:val="24"/>
          <w:szCs w:val="24"/>
        </w:rPr>
        <w:t xml:space="preserve"> inquire whether, under certain circumstances, the licensee should be held liable, partly or entirely, for the damages of an invalid or too broadly enforced patent. Similar concerns may arise in a situation where the patent owner and an alleged infringer reach a settlement that leaves a weak patent </w:t>
      </w:r>
      <w:r>
        <w:rPr>
          <w:rFonts w:asciiTheme="majorBidi" w:eastAsia="Calibri" w:hAnsiTheme="majorBidi" w:cstheme="majorBidi"/>
          <w:sz w:val="24"/>
          <w:szCs w:val="24"/>
        </w:rPr>
        <w:t>“</w:t>
      </w:r>
      <w:r w:rsidRPr="004A28CF">
        <w:rPr>
          <w:rFonts w:asciiTheme="majorBidi" w:eastAsia="Calibri" w:hAnsiTheme="majorBidi" w:cstheme="majorBidi"/>
          <w:sz w:val="24"/>
          <w:szCs w:val="24"/>
        </w:rPr>
        <w:t>alive</w:t>
      </w:r>
      <w:r>
        <w:rPr>
          <w:rFonts w:asciiTheme="majorBidi" w:eastAsia="Calibri" w:hAnsiTheme="majorBidi" w:cstheme="majorBidi"/>
          <w:sz w:val="24"/>
          <w:szCs w:val="24"/>
        </w:rPr>
        <w:t>”</w:t>
      </w:r>
      <w:r w:rsidRPr="004A28CF">
        <w:rPr>
          <w:rFonts w:asciiTheme="majorBidi" w:eastAsia="Calibri" w:hAnsiTheme="majorBidi" w:cstheme="majorBidi"/>
          <w:sz w:val="24"/>
          <w:szCs w:val="24"/>
        </w:rPr>
        <w:t xml:space="preserve"> and enables them to share the monopolistic profits.</w:t>
      </w:r>
      <w:r>
        <w:rPr>
          <w:rStyle w:val="FootnoteReference"/>
          <w:rFonts w:asciiTheme="majorBidi" w:eastAsia="Calibri" w:hAnsiTheme="majorBidi"/>
          <w:sz w:val="24"/>
          <w:szCs w:val="24"/>
        </w:rPr>
        <w:footnoteReference w:id="222"/>
      </w:r>
      <w:r w:rsidRPr="004A28CF">
        <w:rPr>
          <w:rFonts w:asciiTheme="majorBidi" w:eastAsia="Calibri" w:hAnsiTheme="majorBidi" w:cstheme="majorBidi"/>
          <w:sz w:val="24"/>
          <w:szCs w:val="24"/>
        </w:rPr>
        <w:t xml:space="preserve"> </w:t>
      </w:r>
    </w:p>
    <w:p w14:paraId="3AA48B27" w14:textId="77777777" w:rsidR="008F1F51" w:rsidRPr="008E25FB" w:rsidRDefault="008F1F51" w:rsidP="00EE0F61">
      <w:pPr>
        <w:spacing w:after="0" w:line="480" w:lineRule="auto"/>
        <w:jc w:val="center"/>
        <w:rPr>
          <w:rFonts w:asciiTheme="majorBidi" w:eastAsia="Calibri" w:hAnsiTheme="majorBidi" w:cstheme="majorBidi"/>
          <w:caps/>
          <w:sz w:val="24"/>
          <w:szCs w:val="24"/>
        </w:rPr>
      </w:pPr>
      <w:r w:rsidRPr="008E25FB">
        <w:rPr>
          <w:rFonts w:asciiTheme="majorBidi" w:eastAsia="Calibri" w:hAnsiTheme="majorBidi" w:cstheme="majorBidi"/>
          <w:caps/>
          <w:sz w:val="24"/>
          <w:szCs w:val="24"/>
        </w:rPr>
        <w:t>Conclusion</w:t>
      </w:r>
    </w:p>
    <w:p w14:paraId="557B1DE6" w14:textId="4DB9BC62" w:rsidR="008F1F51" w:rsidRPr="008E25FB" w:rsidRDefault="008F1F51" w:rsidP="001A5716">
      <w:pPr>
        <w:spacing w:after="0" w:line="480" w:lineRule="auto"/>
        <w:ind w:firstLine="720"/>
        <w:rPr>
          <w:rFonts w:asciiTheme="majorBidi" w:eastAsia="Calibri" w:hAnsiTheme="majorBidi" w:cstheme="majorBidi"/>
          <w:sz w:val="24"/>
          <w:szCs w:val="24"/>
        </w:rPr>
      </w:pPr>
      <w:r w:rsidRPr="008E25FB">
        <w:rPr>
          <w:rFonts w:asciiTheme="majorBidi" w:eastAsia="Calibri" w:hAnsiTheme="majorBidi" w:cstheme="majorBidi"/>
          <w:sz w:val="24"/>
          <w:szCs w:val="24"/>
        </w:rPr>
        <w:t xml:space="preserve">This </w:t>
      </w:r>
      <w:r w:rsidR="00F73879">
        <w:rPr>
          <w:rFonts w:asciiTheme="majorBidi" w:eastAsia="Calibri" w:hAnsiTheme="majorBidi" w:cstheme="majorBidi"/>
          <w:sz w:val="24"/>
          <w:szCs w:val="24"/>
        </w:rPr>
        <w:t>Article</w:t>
      </w:r>
      <w:r w:rsidR="00F73879" w:rsidRPr="008E25FB">
        <w:rPr>
          <w:rFonts w:asciiTheme="majorBidi" w:eastAsia="Calibri" w:hAnsiTheme="majorBidi" w:cstheme="majorBidi"/>
          <w:sz w:val="24"/>
          <w:szCs w:val="24"/>
        </w:rPr>
        <w:t xml:space="preserve"> </w:t>
      </w:r>
      <w:r w:rsidRPr="008E25FB">
        <w:rPr>
          <w:rFonts w:asciiTheme="majorBidi" w:eastAsia="Calibri" w:hAnsiTheme="majorBidi" w:cstheme="majorBidi"/>
          <w:sz w:val="24"/>
          <w:szCs w:val="24"/>
        </w:rPr>
        <w:t xml:space="preserve">has offered a novel solution for the much-discussed problem of patents on trivial technologies overcrowding certain technological fields. The proposed solution is straightforward: patent law should not only reward socially desirable behavior, but also penalize socially harmful conduct. Going back to the example of cobras in colonial India, imagine that the bounty is paid for every cobra, but afterwards an expert could examine the cobra and tell with a rather high certainty whether the cobra was wild or bred. This would be analogous to a patent that may bring profits regardless of its validity, but can later be examined in a court. Imagine </w:t>
      </w:r>
      <w:r w:rsidRPr="008E25FB">
        <w:rPr>
          <w:rFonts w:asciiTheme="majorBidi" w:eastAsia="Calibri" w:hAnsiTheme="majorBidi" w:cstheme="majorBidi"/>
          <w:sz w:val="24"/>
          <w:szCs w:val="24"/>
        </w:rPr>
        <w:lastRenderedPageBreak/>
        <w:t>also that those who bring killed cobras are usually not their killers</w:t>
      </w:r>
      <w:r>
        <w:rPr>
          <w:rFonts w:asciiTheme="majorBidi" w:eastAsia="Calibri" w:hAnsiTheme="majorBidi" w:cstheme="majorBidi"/>
          <w:sz w:val="24"/>
          <w:szCs w:val="24"/>
        </w:rPr>
        <w:t>—</w:t>
      </w:r>
      <w:r w:rsidRPr="008E25FB">
        <w:rPr>
          <w:rFonts w:asciiTheme="majorBidi" w:eastAsia="Calibri" w:hAnsiTheme="majorBidi" w:cstheme="majorBidi"/>
          <w:sz w:val="24"/>
          <w:szCs w:val="24"/>
        </w:rPr>
        <w:t>this would reflect the uncertainty surrounding the questions of patentability.</w:t>
      </w:r>
    </w:p>
    <w:p w14:paraId="6F36EC60" w14:textId="4F4B3C8E" w:rsidR="008F1F51" w:rsidRPr="008E25FB" w:rsidRDefault="008F1F51" w:rsidP="005873C6">
      <w:pPr>
        <w:spacing w:after="0" w:line="480" w:lineRule="auto"/>
        <w:ind w:firstLine="720"/>
        <w:rPr>
          <w:rFonts w:asciiTheme="majorBidi" w:eastAsia="Calibri" w:hAnsiTheme="majorBidi" w:cstheme="majorBidi"/>
          <w:sz w:val="24"/>
          <w:szCs w:val="24"/>
        </w:rPr>
      </w:pPr>
      <w:r w:rsidRPr="008E25FB">
        <w:rPr>
          <w:rFonts w:asciiTheme="majorBidi" w:eastAsia="Calibri" w:hAnsiTheme="majorBidi" w:cstheme="majorBidi"/>
          <w:sz w:val="24"/>
          <w:szCs w:val="24"/>
        </w:rPr>
        <w:t>Now</w:t>
      </w:r>
      <w:r w:rsidR="000C3002">
        <w:rPr>
          <w:rFonts w:asciiTheme="majorBidi" w:eastAsia="Calibri" w:hAnsiTheme="majorBidi" w:cstheme="majorBidi"/>
          <w:sz w:val="24"/>
          <w:szCs w:val="24"/>
        </w:rPr>
        <w:t>,</w:t>
      </w:r>
      <w:r w:rsidRPr="008E25FB">
        <w:rPr>
          <w:rFonts w:asciiTheme="majorBidi" w:eastAsia="Calibri" w:hAnsiTheme="majorBidi" w:cstheme="majorBidi"/>
          <w:sz w:val="24"/>
          <w:szCs w:val="24"/>
        </w:rPr>
        <w:t xml:space="preserve"> imagine that if the killed cobra turned out to be a wild one</w:t>
      </w:r>
      <w:r w:rsidR="000C3002">
        <w:rPr>
          <w:rFonts w:asciiTheme="majorBidi" w:eastAsia="Calibri" w:hAnsiTheme="majorBidi" w:cstheme="majorBidi"/>
          <w:sz w:val="24"/>
          <w:szCs w:val="24"/>
        </w:rPr>
        <w:t>,</w:t>
      </w:r>
      <w:r w:rsidRPr="008E25FB">
        <w:rPr>
          <w:rFonts w:asciiTheme="majorBidi" w:eastAsia="Calibri" w:hAnsiTheme="majorBidi" w:cstheme="majorBidi"/>
          <w:sz w:val="24"/>
          <w:szCs w:val="24"/>
        </w:rPr>
        <w:t xml:space="preserve"> the person who brought it might keep the bounty. That would be analogous to letting the patentee</w:t>
      </w:r>
      <w:r>
        <w:rPr>
          <w:rFonts w:asciiTheme="majorBidi" w:eastAsia="Calibri" w:hAnsiTheme="majorBidi" w:cstheme="majorBidi"/>
          <w:sz w:val="24"/>
          <w:szCs w:val="24"/>
        </w:rPr>
        <w:t>,</w:t>
      </w:r>
      <w:r w:rsidRPr="008E25FB">
        <w:rPr>
          <w:rFonts w:asciiTheme="majorBidi" w:eastAsia="Calibri" w:hAnsiTheme="majorBidi" w:cstheme="majorBidi"/>
          <w:sz w:val="24"/>
          <w:szCs w:val="24"/>
        </w:rPr>
        <w:t xml:space="preserve"> whose patent has been found valid</w:t>
      </w:r>
      <w:r>
        <w:rPr>
          <w:rFonts w:asciiTheme="majorBidi" w:eastAsia="Calibri" w:hAnsiTheme="majorBidi" w:cstheme="majorBidi"/>
          <w:sz w:val="24"/>
          <w:szCs w:val="24"/>
        </w:rPr>
        <w:t>,</w:t>
      </w:r>
      <w:r w:rsidRPr="008E25FB">
        <w:rPr>
          <w:rFonts w:asciiTheme="majorBidi" w:eastAsia="Calibri" w:hAnsiTheme="majorBidi" w:cstheme="majorBidi"/>
          <w:sz w:val="24"/>
          <w:szCs w:val="24"/>
        </w:rPr>
        <w:t xml:space="preserve"> keep all </w:t>
      </w:r>
      <w:r>
        <w:rPr>
          <w:rFonts w:asciiTheme="majorBidi" w:eastAsia="Calibri" w:hAnsiTheme="majorBidi" w:cstheme="majorBidi"/>
          <w:sz w:val="24"/>
          <w:szCs w:val="24"/>
        </w:rPr>
        <w:t xml:space="preserve">of </w:t>
      </w:r>
      <w:r w:rsidRPr="008E25FB">
        <w:rPr>
          <w:rFonts w:asciiTheme="majorBidi" w:eastAsia="Calibri" w:hAnsiTheme="majorBidi" w:cstheme="majorBidi"/>
          <w:sz w:val="24"/>
          <w:szCs w:val="24"/>
        </w:rPr>
        <w:t xml:space="preserve">the profits. But if the cobra was found to be a bred one, the person who brought it had to return the bounty, and pay a fine. This is roughly analogous to my proposal to subject an owner of an invalid patent to liability for damages. Such damages will usually exceed the profits made due to the exclusive market position allowed by the invalid patent, making the business of acquiring and enforcing such patents unprofitable. </w:t>
      </w:r>
    </w:p>
    <w:p w14:paraId="29170754" w14:textId="771D6A50" w:rsidR="008F1F51" w:rsidRPr="008E25FB" w:rsidRDefault="008F1F51" w:rsidP="001A5716">
      <w:pPr>
        <w:spacing w:after="0" w:line="480" w:lineRule="auto"/>
        <w:ind w:firstLine="720"/>
        <w:rPr>
          <w:rFonts w:asciiTheme="majorBidi" w:eastAsia="Calibri" w:hAnsiTheme="majorBidi" w:cstheme="majorBidi"/>
          <w:sz w:val="24"/>
          <w:szCs w:val="24"/>
        </w:rPr>
      </w:pPr>
      <w:r w:rsidRPr="008E25FB">
        <w:rPr>
          <w:rFonts w:asciiTheme="majorBidi" w:eastAsia="Calibri" w:hAnsiTheme="majorBidi" w:cstheme="majorBidi"/>
          <w:sz w:val="24"/>
          <w:szCs w:val="24"/>
        </w:rPr>
        <w:t>The hypothetical policy with cobras would have created the appropriate incentives, encouraging people to kill wild cobras, but discouraging the business of cobra breeding. It would also encourage people to investigate the source of the cobras they bring to the government</w:t>
      </w:r>
      <w:r>
        <w:rPr>
          <w:rFonts w:asciiTheme="majorBidi" w:eastAsia="Calibri" w:hAnsiTheme="majorBidi" w:cstheme="majorBidi"/>
          <w:sz w:val="24"/>
          <w:szCs w:val="24"/>
        </w:rPr>
        <w:t>—</w:t>
      </w:r>
      <w:r w:rsidRPr="008E25FB">
        <w:rPr>
          <w:rFonts w:asciiTheme="majorBidi" w:eastAsia="Calibri" w:hAnsiTheme="majorBidi" w:cstheme="majorBidi"/>
          <w:sz w:val="24"/>
          <w:szCs w:val="24"/>
        </w:rPr>
        <w:t xml:space="preserve">a task that locals could accomplish much better than the British government. Similarly, the proposal of this </w:t>
      </w:r>
      <w:r w:rsidR="006B1F9F">
        <w:rPr>
          <w:rFonts w:asciiTheme="majorBidi" w:eastAsia="Calibri" w:hAnsiTheme="majorBidi" w:cstheme="majorBidi"/>
          <w:sz w:val="24"/>
          <w:szCs w:val="24"/>
        </w:rPr>
        <w:t xml:space="preserve">Article </w:t>
      </w:r>
      <w:r w:rsidRPr="008E25FB">
        <w:rPr>
          <w:rFonts w:asciiTheme="majorBidi" w:eastAsia="Calibri" w:hAnsiTheme="majorBidi" w:cstheme="majorBidi"/>
          <w:sz w:val="24"/>
          <w:szCs w:val="24"/>
        </w:rPr>
        <w:t>would encourage firms to patent new and non-obvious inventions, while discouraging them from patenting trivial, already known, or anticipated technologies. It would also incentivize firms to thoroughly investigate the patentability of their inventions</w:t>
      </w:r>
      <w:r>
        <w:rPr>
          <w:rFonts w:asciiTheme="majorBidi" w:eastAsia="Calibri" w:hAnsiTheme="majorBidi" w:cstheme="majorBidi"/>
          <w:sz w:val="24"/>
          <w:szCs w:val="24"/>
        </w:rPr>
        <w:t>—</w:t>
      </w:r>
      <w:r w:rsidRPr="008E25FB">
        <w:rPr>
          <w:rFonts w:asciiTheme="majorBidi" w:eastAsia="Calibri" w:hAnsiTheme="majorBidi" w:cstheme="majorBidi"/>
          <w:sz w:val="24"/>
          <w:szCs w:val="24"/>
        </w:rPr>
        <w:t>a task that patent applicants can accomplish much better than the PTO.</w:t>
      </w:r>
    </w:p>
    <w:p w14:paraId="6C40A907" w14:textId="145EF957" w:rsidR="00D436CE" w:rsidRPr="00B0113B" w:rsidRDefault="008F1F51" w:rsidP="005873C6">
      <w:pPr>
        <w:spacing w:after="0" w:line="480" w:lineRule="auto"/>
        <w:ind w:firstLine="720"/>
        <w:rPr>
          <w:rFonts w:asciiTheme="majorBidi" w:eastAsia="Calibri" w:hAnsiTheme="majorBidi" w:cstheme="majorBidi"/>
          <w:sz w:val="24"/>
          <w:szCs w:val="24"/>
        </w:rPr>
      </w:pPr>
      <w:r w:rsidRPr="008E25FB">
        <w:rPr>
          <w:rFonts w:asciiTheme="majorBidi" w:eastAsia="Calibri" w:hAnsiTheme="majorBidi" w:cstheme="majorBidi"/>
          <w:sz w:val="24"/>
          <w:szCs w:val="24"/>
        </w:rPr>
        <w:t xml:space="preserve"> Patent law is a legal construct aimed at creating incentives for socially desirable behavior. Therefore, when the patent system is used differently than expected, we should first ask how the existing incentive structure may support such a use. When firms acquire and enforce invalid patents, we </w:t>
      </w:r>
      <w:r w:rsidR="00BC6825">
        <w:rPr>
          <w:rFonts w:asciiTheme="majorBidi" w:eastAsia="Calibri" w:hAnsiTheme="majorBidi" w:cstheme="majorBidi"/>
          <w:sz w:val="24"/>
          <w:szCs w:val="24"/>
        </w:rPr>
        <w:t>must</w:t>
      </w:r>
      <w:r w:rsidRPr="008E25FB">
        <w:rPr>
          <w:rFonts w:asciiTheme="majorBidi" w:eastAsia="Calibri" w:hAnsiTheme="majorBidi" w:cstheme="majorBidi"/>
          <w:sz w:val="24"/>
          <w:szCs w:val="24"/>
        </w:rPr>
        <w:t xml:space="preserve"> ask how patent law unintendedly incentivizes such behavior. And that’s where we </w:t>
      </w:r>
      <w:r>
        <w:rPr>
          <w:rFonts w:asciiTheme="majorBidi" w:eastAsia="Calibri" w:hAnsiTheme="majorBidi" w:cstheme="majorBidi"/>
          <w:sz w:val="24"/>
          <w:szCs w:val="24"/>
        </w:rPr>
        <w:t>should</w:t>
      </w:r>
      <w:r w:rsidRPr="008E25FB">
        <w:rPr>
          <w:rFonts w:asciiTheme="majorBidi" w:eastAsia="Calibri" w:hAnsiTheme="majorBidi" w:cstheme="majorBidi"/>
          <w:sz w:val="24"/>
          <w:szCs w:val="24"/>
        </w:rPr>
        <w:t xml:space="preserve"> look for the cure.</w:t>
      </w:r>
    </w:p>
    <w:sectPr w:rsidR="00D436CE" w:rsidRPr="00B0113B" w:rsidSect="00D6511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DD053" w14:textId="77777777" w:rsidR="00F6332C" w:rsidRDefault="00F6332C" w:rsidP="00781810">
      <w:pPr>
        <w:spacing w:after="0" w:line="240" w:lineRule="auto"/>
      </w:pPr>
      <w:r>
        <w:separator/>
      </w:r>
    </w:p>
  </w:endnote>
  <w:endnote w:type="continuationSeparator" w:id="0">
    <w:p w14:paraId="54EC830B" w14:textId="77777777" w:rsidR="00F6332C" w:rsidRDefault="00F6332C" w:rsidP="0078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12856"/>
      <w:docPartObj>
        <w:docPartGallery w:val="Page Numbers (Bottom of Page)"/>
        <w:docPartUnique/>
      </w:docPartObj>
    </w:sdtPr>
    <w:sdtEndPr>
      <w:rPr>
        <w:rFonts w:ascii="Times New Roman" w:hAnsi="Times New Roman" w:cs="Times New Roman"/>
        <w:sz w:val="20"/>
      </w:rPr>
    </w:sdtEndPr>
    <w:sdtContent>
      <w:p w14:paraId="0518421A" w14:textId="6A8BD40F" w:rsidR="00283EC9" w:rsidRPr="00DB55BD" w:rsidRDefault="00283EC9">
        <w:pPr>
          <w:pStyle w:val="Footer"/>
          <w:jc w:val="center"/>
          <w:rPr>
            <w:rFonts w:ascii="Times New Roman" w:hAnsi="Times New Roman" w:cs="Times New Roman"/>
            <w:sz w:val="20"/>
          </w:rPr>
        </w:pPr>
        <w:r w:rsidRPr="00DB55BD">
          <w:rPr>
            <w:rFonts w:ascii="Times New Roman" w:hAnsi="Times New Roman" w:cs="Times New Roman"/>
            <w:sz w:val="20"/>
          </w:rPr>
          <w:fldChar w:fldCharType="begin"/>
        </w:r>
        <w:r w:rsidRPr="00DB55BD">
          <w:rPr>
            <w:rFonts w:ascii="Times New Roman" w:hAnsi="Times New Roman" w:cs="Times New Roman"/>
            <w:sz w:val="20"/>
          </w:rPr>
          <w:instrText xml:space="preserve"> PAGE   \* MERGEFORMAT </w:instrText>
        </w:r>
        <w:r w:rsidRPr="00DB55BD">
          <w:rPr>
            <w:rFonts w:ascii="Times New Roman" w:hAnsi="Times New Roman" w:cs="Times New Roman"/>
            <w:sz w:val="20"/>
          </w:rPr>
          <w:fldChar w:fldCharType="separate"/>
        </w:r>
        <w:r w:rsidR="00B0107B">
          <w:rPr>
            <w:rFonts w:ascii="Times New Roman" w:hAnsi="Times New Roman" w:cs="Times New Roman"/>
            <w:noProof/>
            <w:sz w:val="20"/>
          </w:rPr>
          <w:t>1</w:t>
        </w:r>
        <w:r w:rsidRPr="00DB55BD">
          <w:rPr>
            <w:rFonts w:ascii="Times New Roman" w:hAnsi="Times New Roman" w:cs="Times New Roman"/>
            <w:noProof/>
            <w:sz w:val="20"/>
          </w:rPr>
          <w:fldChar w:fldCharType="end"/>
        </w:r>
      </w:p>
    </w:sdtContent>
  </w:sdt>
  <w:p w14:paraId="0EAC9699" w14:textId="77777777" w:rsidR="00283EC9" w:rsidRDefault="00283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66CE2" w14:textId="77777777" w:rsidR="00F6332C" w:rsidRDefault="00F6332C" w:rsidP="00781810">
      <w:pPr>
        <w:spacing w:after="0" w:line="240" w:lineRule="auto"/>
      </w:pPr>
      <w:r>
        <w:separator/>
      </w:r>
    </w:p>
  </w:footnote>
  <w:footnote w:type="continuationSeparator" w:id="0">
    <w:p w14:paraId="72B81D72" w14:textId="77777777" w:rsidR="00F6332C" w:rsidRDefault="00F6332C" w:rsidP="00781810">
      <w:pPr>
        <w:spacing w:after="0" w:line="240" w:lineRule="auto"/>
      </w:pPr>
      <w:r>
        <w:continuationSeparator/>
      </w:r>
    </w:p>
  </w:footnote>
  <w:footnote w:id="1">
    <w:p w14:paraId="3C73D425" w14:textId="13CEA998" w:rsidR="00283EC9" w:rsidRPr="004E60C2" w:rsidRDefault="00283EC9" w:rsidP="00F14F06">
      <w:pPr>
        <w:pStyle w:val="FootnoteText"/>
        <w:rPr>
          <w:rFonts w:ascii="Times New Roman" w:hAnsi="Times New Roman" w:cs="Times New Roman"/>
        </w:rPr>
      </w:pPr>
      <w:r w:rsidRPr="004E60C2">
        <w:rPr>
          <w:rStyle w:val="FootnoteReference"/>
          <w:rFonts w:ascii="Times New Roman" w:hAnsi="Times New Roman"/>
        </w:rPr>
        <w:t>*</w:t>
      </w:r>
      <w:r w:rsidRPr="004E60C2">
        <w:rPr>
          <w:rFonts w:ascii="Times New Roman" w:hAnsi="Times New Roman" w:cs="Times New Roman"/>
        </w:rPr>
        <w:t xml:space="preserve"> Assistant Professor, Law School, the Hebrew University of Jerusalem.</w:t>
      </w:r>
      <w:r w:rsidRPr="004E60C2">
        <w:rPr>
          <w:rFonts w:ascii="Times New Roman" w:hAnsi="Times New Roman" w:cs="Times New Roman"/>
          <w:color w:val="000000"/>
        </w:rPr>
        <w:t xml:space="preserve"> </w:t>
      </w:r>
      <w:r w:rsidRPr="004E60C2">
        <w:rPr>
          <w:rFonts w:ascii="Times New Roman" w:hAnsi="Times New Roman" w:cs="Times New Roman"/>
        </w:rPr>
        <w:t>I would like to thank James Bessen, Michael A. Carrier, David Fagundes, Wendy Gordon, Annette Kur, Mark A. Lemley, Daphna Lewinsohn-Zamir, Brian J. Love, Gerard N. Magliocca, Tomer Mangoubi, A. Douglas Melamed, Richard R. Nelson, Ittai Paldor, Gideon Parchomovsky</w:t>
      </w:r>
      <w:r w:rsidRPr="004E60C2">
        <w:rPr>
          <w:rFonts w:ascii="Times New Roman" w:hAnsi="Times New Roman" w:cs="Times New Roman"/>
          <w:b/>
          <w:bCs/>
        </w:rPr>
        <w:t xml:space="preserve">, </w:t>
      </w:r>
      <w:r w:rsidRPr="004E60C2">
        <w:rPr>
          <w:rFonts w:ascii="Times New Roman" w:hAnsi="Times New Roman" w:cs="Times New Roman"/>
        </w:rPr>
        <w:t>Michael Risch, Ted Sichelman, Sharon Shakargy, Carl Shapiro, Michal Shur-Ofry, Doron Teichman, John R. Thomas, Ofer Tur-Sinai, Helena Zakowska-Henzler, and Eyal Zamir for their invaluable comments, insights, and suggestions.</w:t>
      </w:r>
    </w:p>
  </w:footnote>
  <w:footnote w:id="2">
    <w:p w14:paraId="429E6E73" w14:textId="1A904BB6" w:rsidR="00283EC9" w:rsidRPr="004E60C2" w:rsidRDefault="00283EC9" w:rsidP="00A114EB">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rPr>
        <w:t>Cobra Effect</w:t>
      </w:r>
      <w:r w:rsidRPr="004E60C2">
        <w:rPr>
          <w:rFonts w:ascii="Times New Roman" w:hAnsi="Times New Roman" w:cs="Times New Roman"/>
        </w:rPr>
        <w:t xml:space="preserve">, </w:t>
      </w:r>
      <w:r w:rsidRPr="004E60C2">
        <w:rPr>
          <w:rFonts w:ascii="Times New Roman" w:hAnsi="Times New Roman" w:cs="Times New Roman"/>
          <w:smallCaps/>
        </w:rPr>
        <w:t>Wikipedia</w:t>
      </w:r>
      <w:r w:rsidRPr="004E60C2">
        <w:rPr>
          <w:rFonts w:ascii="Times New Roman" w:hAnsi="Times New Roman" w:cs="Times New Roman"/>
        </w:rPr>
        <w:t xml:space="preserve"> https://en.wikipedia.org/wiki/Cobra_effect </w:t>
      </w:r>
      <w:r w:rsidRPr="004E60C2">
        <w:rPr>
          <w:rStyle w:val="Hyperlink"/>
          <w:rFonts w:ascii="Times New Roman" w:hAnsi="Times New Roman"/>
          <w:color w:val="auto"/>
          <w:u w:val="none"/>
        </w:rPr>
        <w:t xml:space="preserve">(last visited </w:t>
      </w:r>
      <w:r w:rsidR="00A114EB">
        <w:rPr>
          <w:rStyle w:val="Hyperlink"/>
          <w:rFonts w:ascii="Times New Roman" w:hAnsi="Times New Roman"/>
          <w:color w:val="auto"/>
          <w:u w:val="none"/>
        </w:rPr>
        <w:t>Dec</w:t>
      </w:r>
      <w:r w:rsidRPr="004E60C2">
        <w:rPr>
          <w:rStyle w:val="Hyperlink"/>
          <w:rFonts w:ascii="Times New Roman" w:hAnsi="Times New Roman"/>
          <w:color w:val="auto"/>
          <w:u w:val="none"/>
        </w:rPr>
        <w:t>. 16, 2016).</w:t>
      </w:r>
    </w:p>
  </w:footnote>
  <w:footnote w:id="3">
    <w:p w14:paraId="530017E7" w14:textId="77777777" w:rsidR="00283EC9" w:rsidRPr="004E60C2" w:rsidRDefault="00283EC9" w:rsidP="00BF11AC">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Id.</w:t>
      </w:r>
    </w:p>
  </w:footnote>
  <w:footnote w:id="4">
    <w:p w14:paraId="7940CB5A" w14:textId="2D60C35C" w:rsidR="00283EC9" w:rsidRPr="004E60C2" w:rsidRDefault="00283EC9" w:rsidP="00432DBF">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notes </w:t>
      </w:r>
      <w:r w:rsidR="00432DBF">
        <w:rPr>
          <w:rFonts w:ascii="Times New Roman" w:hAnsi="Times New Roman" w:cs="Times New Roman"/>
        </w:rPr>
        <w:t>32-34</w:t>
      </w:r>
      <w:r w:rsidRPr="004E60C2">
        <w:rPr>
          <w:rFonts w:ascii="Times New Roman" w:hAnsi="Times New Roman" w:cs="Times New Roman"/>
        </w:rPr>
        <w:t>.</w:t>
      </w:r>
    </w:p>
  </w:footnote>
  <w:footnote w:id="5">
    <w:p w14:paraId="5C510FAC" w14:textId="74335D09" w:rsidR="00283EC9" w:rsidRPr="004E60C2" w:rsidRDefault="00283EC9" w:rsidP="00A114EB">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The total number of patent applications for 2015 was 629,647. </w:t>
      </w:r>
      <w:r w:rsidRPr="004E60C2">
        <w:rPr>
          <w:rFonts w:ascii="Times New Roman" w:hAnsi="Times New Roman" w:cs="Times New Roman"/>
          <w:i/>
          <w:iCs/>
        </w:rPr>
        <w:t>See</w:t>
      </w:r>
      <w:r w:rsidRPr="004E60C2">
        <w:rPr>
          <w:rFonts w:ascii="Times New Roman" w:hAnsi="Times New Roman" w:cs="Times New Roman"/>
        </w:rPr>
        <w:t> U.S. Patent Statistics Chart: Calendar Years 1963-</w:t>
      </w:r>
      <w:r w:rsidRPr="004E60C2">
        <w:rPr>
          <w:rFonts w:ascii="Times New Roman" w:hAnsi="Times New Roman" w:cs="Times New Roman"/>
          <w:iCs/>
        </w:rPr>
        <w:t>2015</w:t>
      </w:r>
      <w:r w:rsidRPr="004E60C2">
        <w:rPr>
          <w:rFonts w:ascii="Times New Roman" w:hAnsi="Times New Roman" w:cs="Times New Roman"/>
        </w:rPr>
        <w:t>, </w:t>
      </w:r>
      <w:r w:rsidRPr="004E60C2">
        <w:rPr>
          <w:rFonts w:ascii="Times New Roman" w:hAnsi="Times New Roman" w:cs="Times New Roman"/>
          <w:smallCaps/>
        </w:rPr>
        <w:t>U.S. Patent &amp; Trademark Office</w:t>
      </w:r>
      <w:r w:rsidRPr="004E60C2">
        <w:rPr>
          <w:rFonts w:ascii="Times New Roman" w:hAnsi="Times New Roman" w:cs="Times New Roman"/>
        </w:rPr>
        <w:t xml:space="preserve">, https://www.uspto.gov/web/offices/ac/ido/oeip/taf/us_stat.htm (last visited </w:t>
      </w:r>
      <w:r w:rsidR="00432DBF">
        <w:rPr>
          <w:rFonts w:ascii="Times New Roman" w:hAnsi="Times New Roman" w:cs="Times New Roman"/>
        </w:rPr>
        <w:t>Dec</w:t>
      </w:r>
      <w:r w:rsidR="00A114EB">
        <w:rPr>
          <w:rFonts w:ascii="Times New Roman" w:hAnsi="Times New Roman" w:cs="Times New Roman"/>
        </w:rPr>
        <w:t>.</w:t>
      </w:r>
      <w:r w:rsidR="00432DBF">
        <w:rPr>
          <w:rFonts w:ascii="Times New Roman" w:hAnsi="Times New Roman" w:cs="Times New Roman"/>
        </w:rPr>
        <w:t xml:space="preserve"> 16</w:t>
      </w:r>
      <w:r w:rsidRPr="004E60C2">
        <w:rPr>
          <w:rFonts w:ascii="Times New Roman" w:hAnsi="Times New Roman" w:cs="Times New Roman"/>
        </w:rPr>
        <w:t>, 2016). </w:t>
      </w:r>
    </w:p>
  </w:footnote>
  <w:footnote w:id="6">
    <w:p w14:paraId="62AA460B" w14:textId="1B3AB120" w:rsidR="00283EC9" w:rsidRPr="004E60C2" w:rsidRDefault="00283EC9" w:rsidP="007B4A9A">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w:t>
      </w:r>
      <w:r w:rsidR="007B4A9A">
        <w:rPr>
          <w:rFonts w:ascii="Times New Roman" w:hAnsi="Times New Roman" w:cs="Times New Roman"/>
        </w:rPr>
        <w:t>46</w:t>
      </w:r>
      <w:r w:rsidRPr="004E60C2">
        <w:rPr>
          <w:rFonts w:ascii="Times New Roman" w:hAnsi="Times New Roman" w:cs="Times New Roman"/>
        </w:rPr>
        <w:t>.</w:t>
      </w:r>
    </w:p>
  </w:footnote>
  <w:footnote w:id="7">
    <w:p w14:paraId="647A78F0" w14:textId="000D2061" w:rsidR="00283EC9" w:rsidRPr="004E60C2" w:rsidRDefault="00283EC9">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Id.</w:t>
      </w:r>
    </w:p>
  </w:footnote>
  <w:footnote w:id="8">
    <w:p w14:paraId="19958DA6" w14:textId="35A9C7E8" w:rsidR="00283EC9" w:rsidRPr="004E60C2" w:rsidRDefault="00283EC9" w:rsidP="00432DBF">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 </w:t>
      </w:r>
      <w:r w:rsidR="00432DBF">
        <w:rPr>
          <w:rFonts w:ascii="Times New Roman" w:hAnsi="Times New Roman" w:cs="Times New Roman"/>
        </w:rPr>
        <w:t>34</w:t>
      </w:r>
      <w:r w:rsidRPr="004E60C2">
        <w:rPr>
          <w:rFonts w:ascii="Times New Roman" w:hAnsi="Times New Roman" w:cs="Times New Roman"/>
        </w:rPr>
        <w:t>.</w:t>
      </w:r>
    </w:p>
  </w:footnote>
  <w:footnote w:id="9">
    <w:p w14:paraId="042D19F8" w14:textId="4D66DA5C" w:rsidR="00283EC9" w:rsidRPr="004E60C2" w:rsidRDefault="00283EC9" w:rsidP="00FB6C3B">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 </w:t>
      </w:r>
      <w:r w:rsidR="00FB6C3B">
        <w:rPr>
          <w:rFonts w:ascii="Times New Roman" w:hAnsi="Times New Roman" w:cs="Times New Roman"/>
        </w:rPr>
        <w:t>82</w:t>
      </w:r>
      <w:r w:rsidRPr="004E60C2">
        <w:rPr>
          <w:rFonts w:ascii="Times New Roman" w:hAnsi="Times New Roman" w:cs="Times New Roman"/>
        </w:rPr>
        <w:t>.</w:t>
      </w:r>
    </w:p>
  </w:footnote>
  <w:footnote w:id="10">
    <w:p w14:paraId="334EF785" w14:textId="7DD3D568" w:rsidR="00283EC9" w:rsidRPr="004E60C2" w:rsidRDefault="00283EC9" w:rsidP="00AE191D">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 </w:t>
      </w:r>
      <w:r w:rsidR="00AE191D">
        <w:rPr>
          <w:rFonts w:ascii="Times New Roman" w:hAnsi="Times New Roman" w:cs="Times New Roman"/>
        </w:rPr>
        <w:t>128</w:t>
      </w:r>
      <w:r w:rsidRPr="004E60C2">
        <w:rPr>
          <w:rFonts w:ascii="Times New Roman" w:hAnsi="Times New Roman" w:cs="Times New Roman"/>
        </w:rPr>
        <w:t>.</w:t>
      </w:r>
    </w:p>
  </w:footnote>
  <w:footnote w:id="11">
    <w:p w14:paraId="40D1B16C" w14:textId="305B40DD" w:rsidR="00283EC9" w:rsidRPr="004E60C2" w:rsidRDefault="00283EC9" w:rsidP="00286427">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Christopher R. Leslie, </w:t>
      </w:r>
      <w:r w:rsidRPr="004E60C2">
        <w:rPr>
          <w:rFonts w:ascii="Times New Roman" w:hAnsi="Times New Roman" w:cs="Times New Roman"/>
          <w:i/>
          <w:iCs/>
        </w:rPr>
        <w:t>The Anticompetitive Effects of Unenforced Invalid Patents</w:t>
      </w:r>
      <w:r w:rsidRPr="004E60C2">
        <w:rPr>
          <w:rFonts w:ascii="Times New Roman" w:hAnsi="Times New Roman" w:cs="Times New Roman"/>
          <w:iCs/>
        </w:rPr>
        <w:t>,</w:t>
      </w:r>
      <w:r w:rsidRPr="004E60C2">
        <w:rPr>
          <w:rFonts w:ascii="Times New Roman" w:hAnsi="Times New Roman" w:cs="Times New Roman"/>
        </w:rPr>
        <w:t xml:space="preserve"> 91 </w:t>
      </w:r>
      <w:r w:rsidRPr="004E60C2">
        <w:rPr>
          <w:rFonts w:ascii="Times New Roman" w:hAnsi="Times New Roman" w:cs="Times New Roman"/>
          <w:smallCaps/>
        </w:rPr>
        <w:t>Minn. L. Rev.</w:t>
      </w:r>
      <w:r w:rsidRPr="004E60C2">
        <w:rPr>
          <w:rFonts w:ascii="Times New Roman" w:hAnsi="Times New Roman" w:cs="Times New Roman"/>
        </w:rPr>
        <w:t xml:space="preserve"> 101, 114-115 (2006) (“It is hardly controversial that patents represent a barrier to entry in many markets”).</w:t>
      </w:r>
    </w:p>
  </w:footnote>
  <w:footnote w:id="12">
    <w:p w14:paraId="302B87CF" w14:textId="4E234943" w:rsidR="00283EC9" w:rsidRPr="004E60C2" w:rsidRDefault="00283EC9" w:rsidP="00AE191D">
      <w:pPr>
        <w:pStyle w:val="FootnoteText"/>
        <w:rPr>
          <w:rFonts w:ascii="Times New Roman" w:hAnsi="Times New Roman" w:cs="Times New Roman"/>
          <w:lang w:val="de-DE"/>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w:t>
      </w:r>
      <w:r w:rsidR="00AE191D">
        <w:rPr>
          <w:rFonts w:ascii="Times New Roman" w:hAnsi="Times New Roman" w:cs="Times New Roman"/>
        </w:rPr>
        <w:t>158</w:t>
      </w:r>
      <w:r w:rsidRPr="004E60C2">
        <w:rPr>
          <w:rFonts w:ascii="Times New Roman" w:hAnsi="Times New Roman" w:cs="Times New Roman"/>
        </w:rPr>
        <w:t>.</w:t>
      </w:r>
    </w:p>
  </w:footnote>
  <w:footnote w:id="13">
    <w:p w14:paraId="2442C7C7" w14:textId="4A9975D0" w:rsidR="00283EC9" w:rsidRPr="004E60C2" w:rsidRDefault="00283EC9" w:rsidP="00EE7EA8">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 xml:space="preserve">See </w:t>
      </w:r>
      <w:r>
        <w:rPr>
          <w:rFonts w:ascii="Times New Roman" w:hAnsi="Times New Roman" w:cs="Times New Roman"/>
          <w:i/>
          <w:iCs/>
        </w:rPr>
        <w:t xml:space="preserve">infra </w:t>
      </w:r>
      <w:r w:rsidRPr="004E60C2">
        <w:rPr>
          <w:rFonts w:ascii="Times New Roman" w:hAnsi="Times New Roman" w:cs="Times New Roman"/>
        </w:rPr>
        <w:t>Part II.E.</w:t>
      </w:r>
    </w:p>
  </w:footnote>
  <w:footnote w:id="14">
    <w:p w14:paraId="58E269BE" w14:textId="6B1D3EA0" w:rsidR="00283EC9" w:rsidRPr="004E60C2" w:rsidRDefault="00283EC9">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Id.</w:t>
      </w:r>
    </w:p>
  </w:footnote>
  <w:footnote w:id="15">
    <w:p w14:paraId="6426ED4D" w14:textId="3ABE5E51" w:rsidR="00283EC9" w:rsidRPr="004E60C2" w:rsidRDefault="00283EC9" w:rsidP="00B054C7">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See infra</w:t>
      </w:r>
      <w:r w:rsidRPr="004E60C2">
        <w:rPr>
          <w:rFonts w:ascii="Times New Roman" w:hAnsi="Times New Roman" w:cs="Times New Roman"/>
        </w:rPr>
        <w:t xml:space="preserve"> note </w:t>
      </w:r>
      <w:r w:rsidR="00B054C7">
        <w:rPr>
          <w:rFonts w:ascii="Times New Roman" w:hAnsi="Times New Roman" w:cs="Times New Roman"/>
        </w:rPr>
        <w:t>181</w:t>
      </w:r>
      <w:r w:rsidRPr="004E60C2">
        <w:rPr>
          <w:rFonts w:ascii="Times New Roman" w:hAnsi="Times New Roman" w:cs="Times New Roman"/>
        </w:rPr>
        <w:t>.</w:t>
      </w:r>
    </w:p>
  </w:footnote>
  <w:footnote w:id="16">
    <w:p w14:paraId="040809C4" w14:textId="34350E23" w:rsidR="00283EC9" w:rsidRPr="00573CA9" w:rsidRDefault="00283EC9" w:rsidP="004943EC">
      <w:pPr>
        <w:pStyle w:val="FootnoteText"/>
        <w:rPr>
          <w:rFonts w:ascii="Times New Roman" w:hAnsi="Times New Roman" w:cs="Times New Roman"/>
        </w:rPr>
      </w:pPr>
      <w:r w:rsidRPr="004E60C2">
        <w:rPr>
          <w:rStyle w:val="FootnoteReference"/>
          <w:rFonts w:ascii="Times New Roman" w:hAnsi="Times New Roman"/>
        </w:rPr>
        <w:footnoteRef/>
      </w:r>
      <w:r w:rsidRPr="004530BC">
        <w:rPr>
          <w:rFonts w:ascii="Times New Roman" w:hAnsi="Times New Roman" w:cs="Times New Roman"/>
        </w:rPr>
        <w:t xml:space="preserve"> </w:t>
      </w:r>
      <w:r w:rsidRPr="004530BC">
        <w:rPr>
          <w:rFonts w:ascii="Times New Roman" w:hAnsi="Times New Roman" w:cs="Times New Roman"/>
          <w:i/>
        </w:rPr>
        <w:t xml:space="preserve">See </w:t>
      </w:r>
      <w:r>
        <w:rPr>
          <w:rFonts w:ascii="Times New Roman" w:hAnsi="Times New Roman" w:cs="Times New Roman"/>
          <w:i/>
        </w:rPr>
        <w:t xml:space="preserve">supra </w:t>
      </w:r>
      <w:r>
        <w:rPr>
          <w:rFonts w:ascii="Times New Roman" w:hAnsi="Times New Roman" w:cs="Times New Roman"/>
        </w:rPr>
        <w:t xml:space="preserve">note </w:t>
      </w:r>
      <w:r w:rsidRPr="00573CA9">
        <w:rPr>
          <w:rFonts w:ascii="Times New Roman" w:hAnsi="Times New Roman" w:cs="Times New Roman"/>
        </w:rPr>
        <w:fldChar w:fldCharType="begin"/>
      </w:r>
      <w:r w:rsidRPr="00573CA9">
        <w:rPr>
          <w:rFonts w:ascii="Times New Roman" w:hAnsi="Times New Roman" w:cs="Times New Roman"/>
        </w:rPr>
        <w:instrText xml:space="preserve"> NOTEREF _Ref342217751 \h </w:instrText>
      </w:r>
      <w:r w:rsidRPr="00573CA9">
        <w:rPr>
          <w:rFonts w:ascii="Times New Roman" w:hAnsi="Times New Roman" w:cs="Times New Roman"/>
        </w:rPr>
      </w:r>
      <w:r w:rsidRPr="00573CA9">
        <w:rPr>
          <w:rFonts w:ascii="Times New Roman" w:hAnsi="Times New Roman" w:cs="Times New Roman"/>
        </w:rPr>
        <w:fldChar w:fldCharType="separate"/>
      </w:r>
      <w:r w:rsidRPr="00573CA9">
        <w:rPr>
          <w:rFonts w:ascii="Times New Roman" w:hAnsi="Times New Roman" w:cs="Times New Roman"/>
        </w:rPr>
        <w:t>1</w:t>
      </w:r>
      <w:r w:rsidRPr="00573CA9">
        <w:rPr>
          <w:rFonts w:ascii="Times New Roman" w:hAnsi="Times New Roman" w:cs="Times New Roman"/>
        </w:rPr>
        <w:fldChar w:fldCharType="end"/>
      </w:r>
      <w:r w:rsidRPr="00573CA9">
        <w:rPr>
          <w:rFonts w:ascii="Times New Roman" w:hAnsi="Times New Roman" w:cs="Times New Roman"/>
        </w:rPr>
        <w:t>.</w:t>
      </w:r>
    </w:p>
  </w:footnote>
  <w:footnote w:id="17">
    <w:p w14:paraId="59BB6CF5" w14:textId="420555E2" w:rsidR="00283EC9" w:rsidRPr="00573CA9" w:rsidRDefault="00283EC9" w:rsidP="00A610A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E.g.,</w:t>
      </w:r>
      <w:r w:rsidRPr="00573CA9">
        <w:rPr>
          <w:rFonts w:ascii="Times New Roman" w:hAnsi="Times New Roman" w:cs="Times New Roman"/>
        </w:rPr>
        <w:t xml:space="preserve"> 1 </w:t>
      </w:r>
      <w:r w:rsidRPr="00573CA9">
        <w:rPr>
          <w:rFonts w:ascii="Times New Roman" w:hAnsi="Times New Roman" w:cs="Times New Roman"/>
          <w:smallCaps/>
        </w:rPr>
        <w:t>Patton and Palomar on Land Titles</w:t>
      </w:r>
      <w:r w:rsidRPr="00573CA9">
        <w:rPr>
          <w:rFonts w:ascii="Times New Roman" w:hAnsi="Times New Roman" w:cs="Times New Roman"/>
        </w:rPr>
        <w:t xml:space="preserve"> § 69 (3d ed. 2015).</w:t>
      </w:r>
    </w:p>
  </w:footnote>
  <w:footnote w:id="18">
    <w:p w14:paraId="39182995" w14:textId="3CBC942F" w:rsidR="00283EC9" w:rsidRPr="00573CA9" w:rsidRDefault="00283EC9" w:rsidP="00683386">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U.S. C</w:t>
      </w:r>
      <w:r w:rsidRPr="00573CA9">
        <w:rPr>
          <w:rFonts w:ascii="Times New Roman" w:hAnsi="Times New Roman" w:cs="Times New Roman"/>
          <w:smallCaps/>
        </w:rPr>
        <w:t>onst</w:t>
      </w:r>
      <w:r w:rsidRPr="00573CA9">
        <w:rPr>
          <w:rFonts w:ascii="Times New Roman" w:hAnsi="Times New Roman" w:cs="Times New Roman"/>
        </w:rPr>
        <w:t>. </w:t>
      </w:r>
      <w:r>
        <w:rPr>
          <w:rFonts w:ascii="Times New Roman" w:hAnsi="Times New Roman" w:cs="Times New Roman"/>
        </w:rPr>
        <w:t>a</w:t>
      </w:r>
      <w:r w:rsidRPr="00573CA9">
        <w:rPr>
          <w:rFonts w:ascii="Times New Roman" w:hAnsi="Times New Roman" w:cs="Times New Roman"/>
        </w:rPr>
        <w:t xml:space="preserve">rt. I, § 8: “Congress shall have the power… </w:t>
      </w:r>
      <w:bookmarkStart w:id="3" w:name="science_and_useful_arts"/>
      <w:r w:rsidRPr="00573CA9">
        <w:rPr>
          <w:rFonts w:ascii="Times New Roman" w:hAnsi="Times New Roman" w:cs="Times New Roman"/>
        </w:rPr>
        <w:t>to promote</w:t>
      </w:r>
      <w:bookmarkEnd w:id="3"/>
      <w:r w:rsidRPr="00573CA9">
        <w:rPr>
          <w:rFonts w:ascii="Times New Roman" w:hAnsi="Times New Roman" w:cs="Times New Roman"/>
        </w:rPr>
        <w:t> the progress of science and useful arts, by securing for limited times to authors and inventors the exclusive right to their respective writings and discoveries.”</w:t>
      </w:r>
    </w:p>
  </w:footnote>
  <w:footnote w:id="19">
    <w:p w14:paraId="565C3A15" w14:textId="5B5E1C76" w:rsidR="00283EC9" w:rsidRPr="00573CA9" w:rsidRDefault="00283EC9" w:rsidP="00920CD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For discussion </w:t>
      </w:r>
      <w:r w:rsidRPr="00573CA9">
        <w:rPr>
          <w:rFonts w:ascii="Times New Roman" w:hAnsi="Times New Roman" w:cs="Times New Roman"/>
          <w:i/>
          <w:iCs/>
        </w:rPr>
        <w:t>see</w:t>
      </w:r>
      <w:r w:rsidRPr="00573CA9">
        <w:rPr>
          <w:rFonts w:ascii="Times New Roman" w:hAnsi="Times New Roman" w:cs="Times New Roman"/>
        </w:rPr>
        <w:t xml:space="preserve"> F. Scott Kieff, </w:t>
      </w:r>
      <w:r w:rsidRPr="00573CA9">
        <w:rPr>
          <w:rFonts w:ascii="Times New Roman" w:hAnsi="Times New Roman" w:cs="Times New Roman"/>
          <w:i/>
          <w:iCs/>
        </w:rPr>
        <w:t>Property Rights and Property Rules for Commercializing Inventions</w:t>
      </w:r>
      <w:r w:rsidRPr="00573CA9">
        <w:rPr>
          <w:rFonts w:ascii="Times New Roman" w:hAnsi="Times New Roman" w:cs="Times New Roman"/>
          <w:iCs/>
        </w:rPr>
        <w:t>,</w:t>
      </w:r>
      <w:r w:rsidRPr="00573CA9">
        <w:rPr>
          <w:rFonts w:ascii="Times New Roman" w:hAnsi="Times New Roman" w:cs="Times New Roman"/>
        </w:rPr>
        <w:t xml:space="preserve"> 85 </w:t>
      </w:r>
      <w:r w:rsidRPr="00573CA9">
        <w:rPr>
          <w:rFonts w:ascii="Times New Roman" w:hAnsi="Times New Roman" w:cs="Times New Roman"/>
          <w:smallCaps/>
        </w:rPr>
        <w:t>Minn. L. Rev.</w:t>
      </w:r>
      <w:r w:rsidRPr="00573CA9">
        <w:rPr>
          <w:rFonts w:ascii="Times New Roman" w:hAnsi="Times New Roman" w:cs="Times New Roman"/>
        </w:rPr>
        <w:t xml:space="preserve"> 697, 727-28 (2001).</w:t>
      </w:r>
    </w:p>
  </w:footnote>
  <w:footnote w:id="20">
    <w:p w14:paraId="45A1E8DC" w14:textId="4C14ADF7" w:rsidR="00283EC9" w:rsidRPr="00573CA9" w:rsidRDefault="00283EC9" w:rsidP="00F24B56">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See</w:t>
      </w:r>
      <w:r w:rsidRPr="00573CA9">
        <w:rPr>
          <w:rFonts w:ascii="Times New Roman" w:hAnsi="Times New Roman" w:cs="Times New Roman"/>
        </w:rPr>
        <w:t xml:space="preserve"> </w:t>
      </w:r>
      <w:r w:rsidRPr="00573CA9">
        <w:rPr>
          <w:rFonts w:ascii="Times New Roman" w:hAnsi="Times New Roman" w:cs="Times New Roman"/>
          <w:i/>
          <w:iCs/>
        </w:rPr>
        <w:t>generally</w:t>
      </w:r>
      <w:r w:rsidRPr="00573CA9">
        <w:rPr>
          <w:rFonts w:ascii="Times New Roman" w:hAnsi="Times New Roman" w:cs="Times New Roman"/>
        </w:rPr>
        <w:t xml:space="preserve"> </w:t>
      </w:r>
      <w:r w:rsidRPr="00573CA9">
        <w:rPr>
          <w:rFonts w:ascii="Times New Roman" w:hAnsi="Times New Roman" w:cs="Times New Roman"/>
          <w:smallCaps/>
        </w:rPr>
        <w:t>Richard Posner, Economic Analysis of Law</w:t>
      </w:r>
      <w:r w:rsidRPr="00573CA9">
        <w:rPr>
          <w:rFonts w:ascii="Times New Roman" w:hAnsi="Times New Roman" w:cs="Times New Roman"/>
        </w:rPr>
        <w:t xml:space="preserve"> 10–12 (Little Brown and Co. ed., 2d ed. 1977).  </w:t>
      </w:r>
    </w:p>
  </w:footnote>
  <w:footnote w:id="21">
    <w:p w14:paraId="6F6F27FF" w14:textId="38C1CC19" w:rsidR="00283EC9" w:rsidRPr="00573CA9" w:rsidRDefault="00283EC9" w:rsidP="001D5424">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35 U.S.C. § 154(a)(2). This period may be extended under certain circumstances</w:t>
      </w:r>
      <w:r w:rsidR="001D5424">
        <w:rPr>
          <w:rFonts w:ascii="Times New Roman" w:hAnsi="Times New Roman" w:cs="Times New Roman"/>
        </w:rPr>
        <w:t>:</w:t>
      </w:r>
      <w:r w:rsidRPr="00573CA9">
        <w:rPr>
          <w:rFonts w:ascii="Times New Roman" w:hAnsi="Times New Roman" w:cs="Times New Roman"/>
        </w:rPr>
        <w:t xml:space="preserve"> </w:t>
      </w:r>
      <w:r w:rsidR="001D5424">
        <w:rPr>
          <w:rFonts w:ascii="Times New Roman" w:hAnsi="Times New Roman" w:cs="Times New Roman"/>
          <w:i/>
        </w:rPr>
        <w:t>s</w:t>
      </w:r>
      <w:r w:rsidR="001D5424" w:rsidRPr="00573CA9">
        <w:rPr>
          <w:rFonts w:ascii="Times New Roman" w:hAnsi="Times New Roman" w:cs="Times New Roman"/>
          <w:i/>
        </w:rPr>
        <w:t xml:space="preserve">ee </w:t>
      </w:r>
      <w:r w:rsidRPr="00573CA9">
        <w:rPr>
          <w:rFonts w:ascii="Times New Roman" w:hAnsi="Times New Roman" w:cs="Times New Roman"/>
        </w:rPr>
        <w:t>35 U.S.C. § 156.</w:t>
      </w:r>
    </w:p>
  </w:footnote>
  <w:footnote w:id="22">
    <w:p w14:paraId="165E46F1" w14:textId="4D379475" w:rsidR="00283EC9" w:rsidRPr="00573CA9" w:rsidRDefault="00283EC9" w:rsidP="00D36ED9">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David Fagundes &amp; Jonathan S. Masur, </w:t>
      </w:r>
      <w:r w:rsidRPr="00573CA9">
        <w:rPr>
          <w:rFonts w:ascii="Times New Roman" w:hAnsi="Times New Roman" w:cs="Times New Roman"/>
          <w:i/>
          <w:iCs/>
        </w:rPr>
        <w:t>Costly Intellectual Property</w:t>
      </w:r>
      <w:r w:rsidRPr="00573CA9">
        <w:rPr>
          <w:rFonts w:ascii="Times New Roman" w:hAnsi="Times New Roman" w:cs="Times New Roman"/>
          <w:iCs/>
        </w:rPr>
        <w:t>,</w:t>
      </w:r>
      <w:r w:rsidRPr="00573CA9">
        <w:rPr>
          <w:rFonts w:ascii="Times New Roman" w:hAnsi="Times New Roman" w:cs="Times New Roman"/>
        </w:rPr>
        <w:t xml:space="preserve"> 65 </w:t>
      </w:r>
      <w:r w:rsidRPr="00573CA9">
        <w:rPr>
          <w:rFonts w:ascii="Times New Roman" w:hAnsi="Times New Roman" w:cs="Times New Roman"/>
          <w:smallCaps/>
        </w:rPr>
        <w:t>Vand. L. Rev.</w:t>
      </w:r>
      <w:r w:rsidRPr="00573CA9">
        <w:rPr>
          <w:rFonts w:ascii="Times New Roman" w:hAnsi="Times New Roman" w:cs="Times New Roman"/>
        </w:rPr>
        <w:t xml:space="preserve"> 677, 678 (2012) (“Patent . . . law . . . extend[s] to inventors . . . exclusive rights over the fruits of their intellectual labors, enabling owners to extract value from intangible goods that would otherwise not be profitable.”).</w:t>
      </w:r>
    </w:p>
  </w:footnote>
  <w:footnote w:id="23">
    <w:p w14:paraId="39D45535" w14:textId="1AD9AE04" w:rsidR="00283EC9" w:rsidRPr="00573CA9" w:rsidRDefault="00283EC9" w:rsidP="00EC4818">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 xml:space="preserve">Id. </w:t>
      </w:r>
      <w:r w:rsidRPr="00573CA9">
        <w:rPr>
          <w:rFonts w:ascii="Times New Roman" w:hAnsi="Times New Roman" w:cs="Times New Roman"/>
        </w:rPr>
        <w:t>at 678–79 (“[P]atents . . . last only for finite periods, . . . in order to both enrich the </w:t>
      </w:r>
      <w:bookmarkStart w:id="7" w:name="sp_1277_679"/>
      <w:bookmarkStart w:id="8" w:name="SDU_679"/>
      <w:bookmarkEnd w:id="7"/>
      <w:bookmarkEnd w:id="8"/>
      <w:r w:rsidRPr="00573CA9">
        <w:rPr>
          <w:rFonts w:ascii="Times New Roman" w:hAnsi="Times New Roman" w:cs="Times New Roman"/>
        </w:rPr>
        <w:t>public domain and enable the creation of follow-on inventions . . . .”).</w:t>
      </w:r>
    </w:p>
  </w:footnote>
  <w:footnote w:id="24">
    <w:p w14:paraId="21D59AF0" w14:textId="39D5B2D5" w:rsidR="00283EC9" w:rsidRPr="00573CA9" w:rsidRDefault="00283EC9" w:rsidP="00D36ED9">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Richard Gilbert &amp; Carl Shapiro, </w:t>
      </w:r>
      <w:r w:rsidRPr="00573CA9">
        <w:rPr>
          <w:rFonts w:ascii="Times New Roman" w:hAnsi="Times New Roman" w:cs="Times New Roman"/>
          <w:i/>
          <w:iCs/>
        </w:rPr>
        <w:t>Optimal Patent Length and Breadth</w:t>
      </w:r>
      <w:r w:rsidRPr="00573CA9">
        <w:rPr>
          <w:rFonts w:ascii="Times New Roman" w:hAnsi="Times New Roman" w:cs="Times New Roman"/>
        </w:rPr>
        <w:t>,</w:t>
      </w:r>
      <w:r w:rsidRPr="00573CA9">
        <w:rPr>
          <w:rFonts w:ascii="Times New Roman" w:hAnsi="Times New Roman" w:cs="Times New Roman"/>
          <w:i/>
          <w:iCs/>
        </w:rPr>
        <w:t xml:space="preserve"> </w:t>
      </w:r>
      <w:r w:rsidRPr="00573CA9">
        <w:rPr>
          <w:rFonts w:ascii="Times New Roman" w:hAnsi="Times New Roman" w:cs="Times New Roman"/>
        </w:rPr>
        <w:t xml:space="preserve">21 </w:t>
      </w:r>
      <w:r w:rsidRPr="00573CA9">
        <w:rPr>
          <w:rFonts w:ascii="Times New Roman" w:hAnsi="Times New Roman" w:cs="Times New Roman"/>
          <w:smallCaps/>
        </w:rPr>
        <w:t>The RAND J. of Econ.</w:t>
      </w:r>
      <w:r w:rsidRPr="00573CA9">
        <w:rPr>
          <w:rFonts w:ascii="Times New Roman" w:hAnsi="Times New Roman" w:cs="Times New Roman"/>
        </w:rPr>
        <w:t xml:space="preserve"> 106, 106 (1990) (“Unfortunately, because [patent] rewards are based on the creation of market power, they necessitate some welfare loss.”).</w:t>
      </w:r>
    </w:p>
  </w:footnote>
  <w:footnote w:id="25">
    <w:p w14:paraId="1AA5A402" w14:textId="65320A70" w:rsidR="00283EC9" w:rsidRPr="00573CA9" w:rsidRDefault="00283EC9" w:rsidP="00D36ED9">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See, e.g.</w:t>
      </w:r>
      <w:r w:rsidRPr="00573CA9">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iCs/>
        </w:rPr>
        <w:t>In re Ciprofloxacin Hydrochloride Antitrust Litig.,</w:t>
      </w:r>
      <w:r w:rsidRPr="00573CA9">
        <w:rPr>
          <w:rFonts w:ascii="Times New Roman" w:hAnsi="Times New Roman" w:cs="Times New Roman"/>
        </w:rPr>
        <w:t xml:space="preserve"> 363 F. Supp. 2d 514, 523–24 (E.D.N.Y. 2005) (“It goes without saying that patents have adverse effects on competition.”); </w:t>
      </w:r>
      <w:r w:rsidRPr="00573CA9">
        <w:rPr>
          <w:rFonts w:ascii="Times New Roman" w:hAnsi="Times New Roman" w:cs="Times New Roman"/>
          <w:i/>
          <w:iCs/>
        </w:rPr>
        <w:t xml:space="preserve">see also </w:t>
      </w:r>
      <w:r w:rsidRPr="00573CA9">
        <w:rPr>
          <w:rFonts w:ascii="Times New Roman" w:hAnsi="Times New Roman" w:cs="Times New Roman"/>
        </w:rPr>
        <w:t>Mark A. Lemley, </w:t>
      </w:r>
      <w:r w:rsidRPr="00573CA9">
        <w:rPr>
          <w:rFonts w:ascii="Times New Roman" w:hAnsi="Times New Roman" w:cs="Times New Roman"/>
          <w:i/>
          <w:iCs/>
        </w:rPr>
        <w:t>Property, Intellectual Property, and Free Riding</w:t>
      </w:r>
      <w:r w:rsidRPr="00573CA9">
        <w:rPr>
          <w:rFonts w:ascii="Times New Roman" w:hAnsi="Times New Roman" w:cs="Times New Roman"/>
          <w:iCs/>
        </w:rPr>
        <w:t>,</w:t>
      </w:r>
      <w:r w:rsidRPr="00573CA9">
        <w:rPr>
          <w:rFonts w:ascii="Times New Roman" w:hAnsi="Times New Roman" w:cs="Times New Roman"/>
        </w:rPr>
        <w:t xml:space="preserve"> 83 </w:t>
      </w:r>
      <w:r w:rsidRPr="00573CA9">
        <w:rPr>
          <w:rFonts w:ascii="Times New Roman" w:hAnsi="Times New Roman" w:cs="Times New Roman"/>
          <w:smallCaps/>
        </w:rPr>
        <w:t>Tex. L. Rev.</w:t>
      </w:r>
      <w:r w:rsidRPr="00573CA9">
        <w:rPr>
          <w:rFonts w:ascii="Times New Roman" w:hAnsi="Times New Roman" w:cs="Times New Roman"/>
        </w:rPr>
        <w:t xml:space="preserve"> 1031, 1059 (2005) (explaining that intellectual property rights by definition permit their owners to raise the price to consumers).</w:t>
      </w:r>
    </w:p>
  </w:footnote>
  <w:footnote w:id="26">
    <w:p w14:paraId="5F91AAC1" w14:textId="3ACB6C59" w:rsidR="00283EC9" w:rsidRPr="00573CA9" w:rsidRDefault="00283EC9" w:rsidP="0072057C">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Paul Klemperer, </w:t>
      </w:r>
      <w:r w:rsidRPr="00573CA9">
        <w:rPr>
          <w:rFonts w:ascii="Times New Roman" w:hAnsi="Times New Roman" w:cs="Times New Roman"/>
          <w:i/>
          <w:iCs/>
        </w:rPr>
        <w:t>How Broad Should the Scope of Patent Protection Be?</w:t>
      </w:r>
      <w:r w:rsidRPr="00573CA9">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rPr>
        <w:t xml:space="preserve">21 </w:t>
      </w:r>
      <w:r w:rsidRPr="00573CA9">
        <w:rPr>
          <w:rFonts w:ascii="Times New Roman" w:hAnsi="Times New Roman" w:cs="Times New Roman"/>
          <w:smallCaps/>
        </w:rPr>
        <w:t>The RAND J. of Econ.</w:t>
      </w:r>
      <w:r w:rsidRPr="00573CA9">
        <w:rPr>
          <w:rFonts w:ascii="Times New Roman" w:hAnsi="Times New Roman" w:cs="Times New Roman"/>
        </w:rPr>
        <w:t xml:space="preserve"> 113, 114–15 (1990) (explaining and illustrating the two kinds of deadweight losses associated with patent protection).</w:t>
      </w:r>
    </w:p>
  </w:footnote>
  <w:footnote w:id="27">
    <w:p w14:paraId="725099A2" w14:textId="5D752B73" w:rsidR="00283EC9" w:rsidRPr="00573CA9" w:rsidRDefault="00283EC9" w:rsidP="0072057C">
      <w:pPr>
        <w:pStyle w:val="FootnoteText"/>
        <w:tabs>
          <w:tab w:val="left" w:pos="709"/>
        </w:tabs>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James R. Hines Jr., </w:t>
      </w:r>
      <w:r w:rsidRPr="00573CA9">
        <w:rPr>
          <w:rFonts w:ascii="Times New Roman" w:hAnsi="Times New Roman" w:cs="Times New Roman"/>
          <w:i/>
          <w:iCs/>
        </w:rPr>
        <w:t>Three Sides of Harberger Triangles</w:t>
      </w:r>
      <w:r w:rsidRPr="00573CA9">
        <w:rPr>
          <w:rFonts w:ascii="Times New Roman" w:hAnsi="Times New Roman" w:cs="Times New Roman"/>
          <w:iCs/>
        </w:rPr>
        <w:t>,</w:t>
      </w:r>
      <w:r w:rsidRPr="00573CA9">
        <w:rPr>
          <w:rFonts w:ascii="Times New Roman" w:hAnsi="Times New Roman" w:cs="Times New Roman"/>
        </w:rPr>
        <w:t xml:space="preserve"> 13 </w:t>
      </w:r>
      <w:r w:rsidRPr="00573CA9">
        <w:rPr>
          <w:rFonts w:ascii="Times New Roman" w:hAnsi="Times New Roman" w:cs="Times New Roman"/>
          <w:smallCaps/>
        </w:rPr>
        <w:t>The J. of Econ. Perspectives</w:t>
      </w:r>
      <w:r w:rsidRPr="00573CA9">
        <w:rPr>
          <w:rFonts w:ascii="Times New Roman" w:hAnsi="Times New Roman" w:cs="Times New Roman"/>
        </w:rPr>
        <w:t xml:space="preserve"> 167, 178–79 (1999) (explaining how the deadweight loss can spill over into a market for another good)</w:t>
      </w:r>
      <w:r w:rsidRPr="00573CA9">
        <w:rPr>
          <w:rFonts w:ascii="Times New Roman" w:hAnsi="Times New Roman" w:cs="Times New Roman"/>
          <w:bCs/>
        </w:rPr>
        <w:t>.</w:t>
      </w:r>
    </w:p>
  </w:footnote>
  <w:footnote w:id="28">
    <w:p w14:paraId="1922CECB" w14:textId="4BC7492C" w:rsidR="00283EC9" w:rsidRPr="00573CA9" w:rsidRDefault="00283EC9" w:rsidP="00D36ED9">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See, e.g.</w:t>
      </w:r>
      <w:r w:rsidRPr="00573CA9">
        <w:rPr>
          <w:rFonts w:ascii="Times New Roman" w:hAnsi="Times New Roman" w:cs="Times New Roman"/>
          <w:iCs/>
        </w:rPr>
        <w:t>,</w:t>
      </w:r>
      <w:r w:rsidRPr="00573CA9">
        <w:rPr>
          <w:rFonts w:ascii="Times New Roman" w:hAnsi="Times New Roman" w:cs="Times New Roman"/>
        </w:rPr>
        <w:t xml:space="preserve"> Wendy J. Gordon</w:t>
      </w:r>
      <w:r w:rsidRPr="00573CA9">
        <w:rPr>
          <w:rFonts w:ascii="Times New Roman" w:hAnsi="Times New Roman" w:cs="Times New Roman"/>
          <w:iCs/>
        </w:rPr>
        <w:t>,</w:t>
      </w:r>
      <w:r w:rsidRPr="00573CA9">
        <w:rPr>
          <w:rFonts w:ascii="Times New Roman" w:hAnsi="Times New Roman" w:cs="Times New Roman"/>
          <w:i/>
          <w:iCs/>
        </w:rPr>
        <w:t xml:space="preserve"> A Property Right in Self-Expression: Equality and Individualism in the Natural Law of Intellectual Property</w:t>
      </w:r>
      <w:r w:rsidRPr="00573CA9">
        <w:rPr>
          <w:rFonts w:ascii="Times New Roman" w:hAnsi="Times New Roman" w:cs="Times New Roman"/>
          <w:iCs/>
        </w:rPr>
        <w:t>,</w:t>
      </w:r>
      <w:r w:rsidRPr="00573CA9">
        <w:rPr>
          <w:rFonts w:ascii="Times New Roman" w:hAnsi="Times New Roman" w:cs="Times New Roman"/>
        </w:rPr>
        <w:t xml:space="preserve"> 102 </w:t>
      </w:r>
      <w:r w:rsidRPr="00573CA9">
        <w:rPr>
          <w:rFonts w:ascii="Times New Roman" w:hAnsi="Times New Roman" w:cs="Times New Roman"/>
          <w:smallCaps/>
        </w:rPr>
        <w:t>Yale L.J.</w:t>
      </w:r>
      <w:r w:rsidRPr="00573CA9">
        <w:rPr>
          <w:rFonts w:ascii="Times New Roman" w:hAnsi="Times New Roman" w:cs="Times New Roman"/>
        </w:rPr>
        <w:t xml:space="preserve"> 1533, 1557 (1993) (“For new creators to flourish, they must be able to draw on an array of prior creations that are not privately owned.”).</w:t>
      </w:r>
    </w:p>
  </w:footnote>
  <w:footnote w:id="29">
    <w:p w14:paraId="67640DCC" w14:textId="52C26AB5" w:rsidR="00283EC9" w:rsidRPr="00573CA9" w:rsidRDefault="00283EC9" w:rsidP="00E030D6">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rPr>
        <w:t xml:space="preserve">See </w:t>
      </w:r>
      <w:r w:rsidRPr="00573CA9">
        <w:rPr>
          <w:rFonts w:ascii="Times New Roman" w:hAnsi="Times New Roman" w:cs="Times New Roman"/>
          <w:smallCaps/>
          <w:color w:val="141414"/>
          <w:lang w:bidi="ar-SA"/>
        </w:rPr>
        <w:t>U.S. Const.</w:t>
      </w:r>
      <w:r w:rsidRPr="00573CA9">
        <w:rPr>
          <w:rFonts w:ascii="Times New Roman" w:hAnsi="Times New Roman" w:cs="Times New Roman"/>
          <w:color w:val="141414"/>
          <w:lang w:bidi="ar-SA"/>
        </w:rPr>
        <w:t xml:space="preserve"> art. I, § 8, cl. 8. (granting Congress the power to </w:t>
      </w:r>
      <w:r w:rsidRPr="00573CA9">
        <w:rPr>
          <w:rFonts w:ascii="Times New Roman" w:hAnsi="Times New Roman" w:cs="Times New Roman"/>
        </w:rPr>
        <w:t xml:space="preserve">“promote the Progress of Science and useful Arts, by securing for limited Times to Authors and Inventors the exclusive Right to their respective Writings and Discoveries.”); </w:t>
      </w:r>
      <w:r w:rsidRPr="00573CA9">
        <w:rPr>
          <w:rFonts w:ascii="Times New Roman" w:hAnsi="Times New Roman" w:cs="Times New Roman"/>
          <w:i/>
          <w:iCs/>
        </w:rPr>
        <w:t>see also</w:t>
      </w:r>
      <w:r w:rsidRPr="00573CA9">
        <w:rPr>
          <w:rFonts w:ascii="Times New Roman" w:hAnsi="Times New Roman" w:cs="Times New Roman"/>
        </w:rPr>
        <w:t xml:space="preserve"> </w:t>
      </w:r>
      <w:r w:rsidRPr="00573CA9">
        <w:rPr>
          <w:rFonts w:ascii="Times New Roman" w:hAnsi="Times New Roman" w:cs="Times New Roman"/>
          <w:iCs/>
        </w:rPr>
        <w:t>Motion Picture Patents Co. v. Universal Film Mfg. Co.,</w:t>
      </w:r>
      <w:r w:rsidRPr="00573CA9">
        <w:rPr>
          <w:rFonts w:ascii="Times New Roman" w:hAnsi="Times New Roman" w:cs="Times New Roman"/>
        </w:rPr>
        <w:t xml:space="preserve"> 243 U.S. 502, 511 (1917) (“It is undeniably true, that the limited and temporary monopoly granted to inventors was never designed for their exclusive profit or advantage; the benefit to the public or community at large was . . . doubtless the primary object in granting and securing that monopoly.”) (quoting Kendall v. Winsor, 62 U.S. 322, 327–28 (1858)); Lemley, </w:t>
      </w:r>
      <w:r w:rsidRPr="00573CA9">
        <w:rPr>
          <w:rFonts w:ascii="Times New Roman" w:hAnsi="Times New Roman" w:cs="Times New Roman"/>
          <w:i/>
          <w:iCs/>
        </w:rPr>
        <w:t>supra</w:t>
      </w:r>
      <w:r w:rsidRPr="00573CA9">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_Ref463266861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sidRPr="00573CA9">
        <w:rPr>
          <w:rFonts w:ascii="Times New Roman" w:hAnsi="Times New Roman" w:cs="Times New Roman"/>
        </w:rPr>
        <w:t>, at 1031 (“Intellectual property protection in the United States has always been about generating incentives to create.”).</w:t>
      </w:r>
    </w:p>
  </w:footnote>
  <w:footnote w:id="30">
    <w:p w14:paraId="047232F7" w14:textId="6604682E" w:rsidR="00283EC9" w:rsidRPr="00573CA9" w:rsidRDefault="00283EC9" w:rsidP="00D36ED9">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rPr>
        <w:t xml:space="preserve">See </w:t>
      </w:r>
      <w:r w:rsidRPr="00573CA9">
        <w:rPr>
          <w:rFonts w:ascii="Times New Roman" w:hAnsi="Times New Roman" w:cs="Times New Roman"/>
        </w:rPr>
        <w:t xml:space="preserve">Lemley, </w:t>
      </w:r>
      <w:r w:rsidRPr="00573CA9">
        <w:rPr>
          <w:rFonts w:ascii="Times New Roman" w:hAnsi="Times New Roman" w:cs="Times New Roman"/>
          <w:i/>
          <w:iCs/>
        </w:rPr>
        <w:t xml:space="preserve">supra </w:t>
      </w:r>
      <w:r w:rsidRPr="00573CA9">
        <w:rPr>
          <w:rFonts w:ascii="Times New Roman" w:hAnsi="Times New Roman" w:cs="Times New Roman"/>
          <w:iCs/>
        </w:rPr>
        <w:t>note</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 xml:space="preserve"> NOTEREF _Ref463266861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24</w:t>
      </w:r>
      <w:r>
        <w:rPr>
          <w:rFonts w:ascii="Times New Roman" w:hAnsi="Times New Roman" w:cs="Times New Roman"/>
          <w:iCs/>
        </w:rPr>
        <w:fldChar w:fldCharType="end"/>
      </w:r>
      <w:r w:rsidRPr="00573CA9">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rPr>
        <w:t xml:space="preserve">at 1031 (“[T]he proper goal of intellectual property law is to give as little protection as possible consistent with encouraging innovation.”); Anup Malani &amp; Jonathan S. Masur, </w:t>
      </w:r>
      <w:r w:rsidRPr="00573CA9">
        <w:rPr>
          <w:rFonts w:ascii="Times New Roman" w:hAnsi="Times New Roman" w:cs="Times New Roman"/>
          <w:i/>
          <w:iCs/>
        </w:rPr>
        <w:t>Raising the Stakes in Patent Cases</w:t>
      </w:r>
      <w:r w:rsidRPr="00573CA9">
        <w:rPr>
          <w:rFonts w:ascii="Times New Roman" w:hAnsi="Times New Roman" w:cs="Times New Roman"/>
          <w:iCs/>
        </w:rPr>
        <w:t>,</w:t>
      </w:r>
      <w:r w:rsidRPr="00573CA9">
        <w:rPr>
          <w:rFonts w:ascii="Times New Roman" w:hAnsi="Times New Roman" w:cs="Times New Roman"/>
        </w:rPr>
        <w:t xml:space="preserve"> 101 </w:t>
      </w:r>
      <w:r w:rsidRPr="00573CA9">
        <w:rPr>
          <w:rFonts w:ascii="Times New Roman" w:hAnsi="Times New Roman" w:cs="Times New Roman"/>
          <w:smallCaps/>
        </w:rPr>
        <w:t>Geo. L.J.</w:t>
      </w:r>
      <w:r w:rsidRPr="00573CA9">
        <w:rPr>
          <w:rFonts w:ascii="Times New Roman" w:hAnsi="Times New Roman" w:cs="Times New Roman"/>
        </w:rPr>
        <w:t xml:space="preserve"> 637, 642 (2013) (“The patent system is premised on the idea that an inventor's payoff for innovation should be proportional to the ex post social surplus from that innovation.”).</w:t>
      </w:r>
    </w:p>
  </w:footnote>
  <w:footnote w:id="31">
    <w:p w14:paraId="2C19D7C4" w14:textId="58882F9D" w:rsidR="00283EC9" w:rsidRPr="00573CA9" w:rsidRDefault="00283EC9" w:rsidP="00E933AA">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Lemley, </w:t>
      </w:r>
      <w:r w:rsidRPr="00573CA9">
        <w:rPr>
          <w:rFonts w:ascii="Times New Roman" w:hAnsi="Times New Roman" w:cs="Times New Roman"/>
          <w:i/>
          <w:iCs/>
        </w:rPr>
        <w:t>supra</w:t>
      </w:r>
      <w:r w:rsidRPr="00573CA9">
        <w:rPr>
          <w:rFonts w:ascii="Times New Roman" w:hAnsi="Times New Roman" w:cs="Times New Roman"/>
          <w:iCs/>
        </w:rPr>
        <w:t xml:space="preserve"> note</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 xml:space="preserve"> NOTEREF _Ref463266861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24</w:t>
      </w:r>
      <w:r>
        <w:rPr>
          <w:rFonts w:ascii="Times New Roman" w:hAnsi="Times New Roman" w:cs="Times New Roman"/>
          <w:iCs/>
        </w:rPr>
        <w:fldChar w:fldCharType="end"/>
      </w:r>
      <w:r>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rPr>
        <w:t xml:space="preserve">at 1065–66 (“Economic theory does not, however, give us a very clear answer to the question ‘how much control is optimal?’ . . . George Priest went so far in 1986 as to say that economists could tell lawyers virtually nothing about the appropriate scope of intellectual property rights.”); Thomas B. Nachbar, </w:t>
      </w:r>
      <w:r w:rsidRPr="00573CA9">
        <w:rPr>
          <w:rFonts w:ascii="Times New Roman" w:hAnsi="Times New Roman" w:cs="Times New Roman"/>
          <w:i/>
          <w:iCs/>
        </w:rPr>
        <w:t>The Comedy of the Market</w:t>
      </w:r>
      <w:r w:rsidRPr="00573CA9">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rPr>
        <w:t xml:space="preserve">30 </w:t>
      </w:r>
      <w:r w:rsidRPr="00573CA9">
        <w:rPr>
          <w:rFonts w:ascii="Times New Roman" w:hAnsi="Times New Roman" w:cs="Times New Roman"/>
          <w:smallCaps/>
        </w:rPr>
        <w:t>Colum. J.L. &amp; Arts</w:t>
      </w:r>
      <w:r w:rsidRPr="00573CA9">
        <w:rPr>
          <w:rFonts w:ascii="Times New Roman" w:hAnsi="Times New Roman" w:cs="Times New Roman"/>
        </w:rPr>
        <w:t xml:space="preserve"> 453, 463 (2007) (“[T]he utilitarian paradigm that dominates American intellectual property law tells us very little about how to formulate optimal intellectual property regulation for the real world.”). </w:t>
      </w:r>
      <w:r w:rsidRPr="00573CA9">
        <w:rPr>
          <w:rFonts w:ascii="Times New Roman" w:hAnsi="Times New Roman" w:cs="Times New Roman"/>
          <w:i/>
          <w:iCs/>
        </w:rPr>
        <w:t>See generally</w:t>
      </w:r>
      <w:r w:rsidRPr="00573CA9">
        <w:rPr>
          <w:rFonts w:ascii="Times New Roman" w:hAnsi="Times New Roman" w:cs="Times New Roman"/>
        </w:rPr>
        <w:t xml:space="preserve"> Robert P. Merges </w:t>
      </w:r>
      <w:bookmarkStart w:id="11" w:name="FNRFastx101732541"/>
      <w:bookmarkEnd w:id="11"/>
      <w:r w:rsidRPr="00573CA9">
        <w:rPr>
          <w:rFonts w:ascii="Times New Roman" w:hAnsi="Times New Roman" w:cs="Times New Roman"/>
        </w:rPr>
        <w:t>&amp; Richard R. Nelson</w:t>
      </w:r>
      <w:bookmarkStart w:id="12" w:name="FNRFastxastx101732541"/>
      <w:bookmarkEnd w:id="12"/>
      <w:r w:rsidRPr="00573CA9">
        <w:rPr>
          <w:rFonts w:ascii="Times New Roman" w:hAnsi="Times New Roman" w:cs="Times New Roman"/>
        </w:rPr>
        <w:t xml:space="preserve">, </w:t>
      </w:r>
      <w:r w:rsidRPr="00573CA9">
        <w:rPr>
          <w:rFonts w:ascii="Times New Roman" w:hAnsi="Times New Roman" w:cs="Times New Roman"/>
          <w:i/>
          <w:iCs/>
        </w:rPr>
        <w:t>On the Complex Economics of Patent Scope</w:t>
      </w:r>
      <w:r w:rsidRPr="00573CA9">
        <w:rPr>
          <w:rFonts w:ascii="Times New Roman" w:hAnsi="Times New Roman" w:cs="Times New Roman"/>
          <w:iCs/>
        </w:rPr>
        <w:t>,</w:t>
      </w:r>
      <w:r w:rsidRPr="00573CA9">
        <w:rPr>
          <w:rFonts w:ascii="Times New Roman" w:hAnsi="Times New Roman" w:cs="Times New Roman"/>
        </w:rPr>
        <w:t xml:space="preserve"> 90 </w:t>
      </w:r>
      <w:r w:rsidRPr="00573CA9">
        <w:rPr>
          <w:rFonts w:ascii="Times New Roman" w:hAnsi="Times New Roman" w:cs="Times New Roman"/>
          <w:smallCaps/>
        </w:rPr>
        <w:t>Colum. L. Rev.</w:t>
      </w:r>
      <w:r w:rsidRPr="00573CA9">
        <w:rPr>
          <w:rFonts w:ascii="Times New Roman" w:hAnsi="Times New Roman" w:cs="Times New Roman"/>
        </w:rPr>
        <w:t xml:space="preserve"> 839 (1990).</w:t>
      </w:r>
    </w:p>
  </w:footnote>
  <w:footnote w:id="32">
    <w:p w14:paraId="76775038" w14:textId="6D22581E" w:rsidR="00283EC9" w:rsidRPr="00573CA9" w:rsidRDefault="00283EC9" w:rsidP="004512D0">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Megan M. La Belle, </w:t>
      </w:r>
      <w:r w:rsidRPr="00573CA9">
        <w:rPr>
          <w:rFonts w:ascii="Times New Roman" w:hAnsi="Times New Roman" w:cs="Times New Roman"/>
          <w:i/>
          <w:iCs/>
        </w:rPr>
        <w:t>Patent Law as Public Law</w:t>
      </w:r>
      <w:r w:rsidRPr="00573CA9">
        <w:rPr>
          <w:rFonts w:ascii="Times New Roman" w:hAnsi="Times New Roman" w:cs="Times New Roman"/>
          <w:iCs/>
        </w:rPr>
        <w:t>,</w:t>
      </w:r>
      <w:r w:rsidRPr="00573CA9">
        <w:rPr>
          <w:rFonts w:ascii="Times New Roman" w:hAnsi="Times New Roman" w:cs="Times New Roman"/>
        </w:rPr>
        <w:t xml:space="preserve"> 20 </w:t>
      </w:r>
      <w:r w:rsidRPr="00573CA9">
        <w:rPr>
          <w:rFonts w:ascii="Times New Roman" w:hAnsi="Times New Roman" w:cs="Times New Roman"/>
          <w:smallCaps/>
        </w:rPr>
        <w:t>Geo. Mason L. Rev.</w:t>
      </w:r>
      <w:r w:rsidRPr="00573CA9">
        <w:rPr>
          <w:rFonts w:ascii="Times New Roman" w:hAnsi="Times New Roman" w:cs="Times New Roman"/>
        </w:rPr>
        <w:t xml:space="preserve"> 41, 42–43 (2012).</w:t>
      </w:r>
    </w:p>
  </w:footnote>
  <w:footnote w:id="33">
    <w:p w14:paraId="5A4D6243" w14:textId="49C35ACC" w:rsidR="00283EC9" w:rsidRPr="00573CA9" w:rsidRDefault="00283EC9" w:rsidP="00D36ED9">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Fagundes &amp; Masur, </w:t>
      </w:r>
      <w:r w:rsidRPr="00573CA9">
        <w:rPr>
          <w:rFonts w:ascii="Times New Roman" w:hAnsi="Times New Roman" w:cs="Times New Roman"/>
          <w:i/>
          <w:iCs/>
        </w:rPr>
        <w:t>supra</w:t>
      </w:r>
      <w:r w:rsidRPr="00573CA9">
        <w:rPr>
          <w:rFonts w:ascii="Times New Roman" w:hAnsi="Times New Roman" w:cs="Times New Roman"/>
        </w:rPr>
        <w:t>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_Ref463268177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sidRPr="00573CA9">
        <w:rPr>
          <w:rFonts w:ascii="Times New Roman" w:hAnsi="Times New Roman" w:cs="Times New Roman"/>
        </w:rPr>
        <w:t>, at 687 (“[T]he PTO has granted invalid patents on thousands, if not tens of thousands, of ‘inventions’ in innovative fields such as software, biotechnology, and electronics. . . . [I]nventions that either would have been obvious to scientists in the field or were anticipated by prior work . . . .”);</w:t>
      </w:r>
      <w:r w:rsidRPr="00573CA9">
        <w:rPr>
          <w:rFonts w:ascii="Times New Roman" w:hAnsi="Times New Roman" w:cs="Times New Roman"/>
          <w:color w:val="000000"/>
        </w:rPr>
        <w:t xml:space="preserve"> </w:t>
      </w:r>
      <w:r w:rsidRPr="00573CA9">
        <w:rPr>
          <w:rFonts w:ascii="Times New Roman" w:hAnsi="Times New Roman" w:cs="Times New Roman"/>
        </w:rPr>
        <w:t xml:space="preserve">Michele Boldrin &amp; David Levine, </w:t>
      </w:r>
      <w:r w:rsidRPr="00573CA9">
        <w:rPr>
          <w:rFonts w:ascii="Times New Roman" w:hAnsi="Times New Roman" w:cs="Times New Roman"/>
          <w:i/>
          <w:iCs/>
        </w:rPr>
        <w:t>The Case Against Intellectual Property</w:t>
      </w:r>
      <w:r w:rsidRPr="00573CA9">
        <w:rPr>
          <w:rFonts w:ascii="Times New Roman" w:hAnsi="Times New Roman" w:cs="Times New Roman"/>
        </w:rPr>
        <w:t xml:space="preserve">, 92 </w:t>
      </w:r>
      <w:r w:rsidRPr="00573CA9">
        <w:rPr>
          <w:rFonts w:ascii="Times New Roman" w:hAnsi="Times New Roman" w:cs="Times New Roman"/>
          <w:smallCaps/>
        </w:rPr>
        <w:t>The Am. Econ. Rev.</w:t>
      </w:r>
      <w:r w:rsidRPr="00573CA9">
        <w:rPr>
          <w:rFonts w:ascii="Times New Roman" w:hAnsi="Times New Roman" w:cs="Times New Roman"/>
        </w:rPr>
        <w:t xml:space="preserve"> 209, 210 (2002) (“Individuals exploit the relative ignorance of patent examiners by patenting ideas already in wide-spread use . . . .”).</w:t>
      </w:r>
    </w:p>
  </w:footnote>
  <w:footnote w:id="34">
    <w:p w14:paraId="65BF9029" w14:textId="77E0617C" w:rsidR="00283EC9" w:rsidRPr="00573CA9" w:rsidRDefault="00283EC9" w:rsidP="00E01D7F">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Fagundes &amp; Masur, </w:t>
      </w:r>
      <w:r w:rsidRPr="00573CA9">
        <w:rPr>
          <w:rFonts w:ascii="Times New Roman" w:hAnsi="Times New Roman" w:cs="Times New Roman"/>
          <w:i/>
          <w:iCs/>
        </w:rPr>
        <w:t>supra</w:t>
      </w:r>
      <w:r w:rsidRPr="00573CA9">
        <w:rPr>
          <w:rFonts w:ascii="Times New Roman" w:hAnsi="Times New Roman" w:cs="Times New Roman"/>
          <w:iCs/>
        </w:rPr>
        <w:t xml:space="preserve"> note</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 xml:space="preserve"> NOTEREF _Ref463268177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21</w:t>
      </w:r>
      <w:r>
        <w:rPr>
          <w:rFonts w:ascii="Times New Roman" w:hAnsi="Times New Roman" w:cs="Times New Roman"/>
          <w:iCs/>
        </w:rPr>
        <w:fldChar w:fldCharType="end"/>
      </w:r>
      <w:r w:rsidRPr="00573CA9">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rPr>
        <w:t>at 686–87; Sean B. Seymore, </w:t>
      </w:r>
      <w:r w:rsidRPr="00573CA9">
        <w:rPr>
          <w:rFonts w:ascii="Times New Roman" w:hAnsi="Times New Roman" w:cs="Times New Roman"/>
          <w:i/>
          <w:iCs/>
        </w:rPr>
        <w:t>The Presumption of Patentability</w:t>
      </w:r>
      <w:r w:rsidRPr="00573CA9">
        <w:rPr>
          <w:rFonts w:ascii="Times New Roman" w:hAnsi="Times New Roman" w:cs="Times New Roman"/>
          <w:iCs/>
        </w:rPr>
        <w:t>,</w:t>
      </w:r>
      <w:r w:rsidRPr="00573CA9">
        <w:rPr>
          <w:rFonts w:ascii="Times New Roman" w:hAnsi="Times New Roman" w:cs="Times New Roman"/>
        </w:rPr>
        <w:t xml:space="preserve"> 97 </w:t>
      </w:r>
      <w:r w:rsidRPr="00573CA9">
        <w:rPr>
          <w:rFonts w:ascii="Times New Roman" w:hAnsi="Times New Roman" w:cs="Times New Roman"/>
          <w:smallCaps/>
        </w:rPr>
        <w:t>Minn. L. Rev.</w:t>
      </w:r>
      <w:r w:rsidRPr="00573CA9">
        <w:rPr>
          <w:rFonts w:ascii="Times New Roman" w:hAnsi="Times New Roman" w:cs="Times New Roman"/>
        </w:rPr>
        <w:t xml:space="preserve"> 990, 991 (2013); </w:t>
      </w:r>
      <w:r w:rsidRPr="00573CA9">
        <w:rPr>
          <w:rFonts w:ascii="Times New Roman" w:hAnsi="Times New Roman" w:cs="Times New Roman"/>
          <w:i/>
          <w:iCs/>
        </w:rPr>
        <w:t>see also</w:t>
      </w:r>
      <w:r w:rsidRPr="00573CA9">
        <w:rPr>
          <w:rFonts w:ascii="Times New Roman" w:hAnsi="Times New Roman" w:cs="Times New Roman"/>
        </w:rPr>
        <w:t xml:space="preserve"> Robert P. Merges, </w:t>
      </w:r>
      <w:r w:rsidRPr="00573CA9">
        <w:rPr>
          <w:rFonts w:ascii="Times New Roman" w:hAnsi="Times New Roman" w:cs="Times New Roman"/>
          <w:i/>
          <w:iCs/>
        </w:rPr>
        <w:t>As Many as Six Impossible Patents Before Breakfast: Property Rights for Business Concepts and Patent System Reform</w:t>
      </w:r>
      <w:r w:rsidRPr="00573CA9">
        <w:rPr>
          <w:rFonts w:ascii="Times New Roman" w:hAnsi="Times New Roman" w:cs="Times New Roman"/>
          <w:iCs/>
        </w:rPr>
        <w:t>,</w:t>
      </w:r>
      <w:r w:rsidRPr="00573CA9">
        <w:rPr>
          <w:rFonts w:ascii="Times New Roman" w:hAnsi="Times New Roman" w:cs="Times New Roman"/>
        </w:rPr>
        <w:t xml:space="preserve"> 14 </w:t>
      </w:r>
      <w:r w:rsidRPr="00573CA9">
        <w:rPr>
          <w:rFonts w:ascii="Times New Roman" w:hAnsi="Times New Roman" w:cs="Times New Roman"/>
          <w:smallCaps/>
        </w:rPr>
        <w:t>Berkeley Tech. L.J.</w:t>
      </w:r>
      <w:r w:rsidRPr="00573CA9">
        <w:rPr>
          <w:rFonts w:ascii="Times New Roman" w:hAnsi="Times New Roman" w:cs="Times New Roman"/>
        </w:rPr>
        <w:t xml:space="preserve"> 577 (1999).</w:t>
      </w:r>
    </w:p>
  </w:footnote>
  <w:footnote w:id="35">
    <w:p w14:paraId="010A5D59" w14:textId="7305E8BD" w:rsidR="00283EC9" w:rsidRPr="00573CA9" w:rsidRDefault="00283EC9" w:rsidP="00231D86">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John R. Allison et al., </w:t>
      </w:r>
      <w:r w:rsidRPr="00573CA9">
        <w:rPr>
          <w:rFonts w:ascii="Times New Roman" w:hAnsi="Times New Roman" w:cs="Times New Roman"/>
          <w:i/>
          <w:iCs/>
        </w:rPr>
        <w:t>Understanding the Realities of Modern Patent Litigation</w:t>
      </w:r>
      <w:r w:rsidRPr="00573CA9">
        <w:rPr>
          <w:rFonts w:ascii="Times New Roman" w:hAnsi="Times New Roman" w:cs="Times New Roman"/>
        </w:rPr>
        <w:t xml:space="preserve">, 92 </w:t>
      </w:r>
      <w:r w:rsidRPr="00573CA9">
        <w:rPr>
          <w:rFonts w:ascii="Times New Roman" w:hAnsi="Times New Roman" w:cs="Times New Roman"/>
          <w:smallCaps/>
        </w:rPr>
        <w:t>Tex. L. Rev.</w:t>
      </w:r>
      <w:r w:rsidRPr="00573CA9">
        <w:rPr>
          <w:rFonts w:ascii="Times New Roman" w:hAnsi="Times New Roman" w:cs="Times New Roman"/>
        </w:rPr>
        <w:t xml:space="preserve"> 1769, 1801 (2014).</w:t>
      </w:r>
    </w:p>
  </w:footnote>
  <w:footnote w:id="36">
    <w:p w14:paraId="05ABDAC1" w14:textId="7413FBF2" w:rsidR="00283EC9" w:rsidRPr="00573CA9" w:rsidRDefault="00283EC9" w:rsidP="00496590">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Id.</w:t>
      </w:r>
      <w:r w:rsidRPr="00573CA9">
        <w:rPr>
          <w:rFonts w:ascii="Times New Roman" w:hAnsi="Times New Roman" w:cs="Times New Roman"/>
        </w:rPr>
        <w:t xml:space="preserve"> at 1777–78.</w:t>
      </w:r>
    </w:p>
  </w:footnote>
  <w:footnote w:id="37">
    <w:p w14:paraId="5BA286A8" w14:textId="6C8FF3CF" w:rsidR="00283EC9" w:rsidRPr="00573CA9" w:rsidRDefault="00283EC9" w:rsidP="00D42661">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Jay P. Kesan &amp; Andres A. Gallo, </w:t>
      </w:r>
      <w:r w:rsidRPr="00573CA9">
        <w:rPr>
          <w:rFonts w:ascii="Times New Roman" w:hAnsi="Times New Roman" w:cs="Times New Roman"/>
          <w:i/>
          <w:iCs/>
        </w:rPr>
        <w:t>Why 'Bad' Patents Survive in the Market and How Should We Change?—The Private and Social Costs of Patents</w:t>
      </w:r>
      <w:r w:rsidRPr="00573CA9">
        <w:rPr>
          <w:rFonts w:ascii="Times New Roman" w:hAnsi="Times New Roman" w:cs="Times New Roman"/>
          <w:iCs/>
        </w:rPr>
        <w:t>,</w:t>
      </w:r>
      <w:r w:rsidRPr="00573CA9">
        <w:rPr>
          <w:rFonts w:ascii="Times New Roman" w:hAnsi="Times New Roman" w:cs="Times New Roman"/>
        </w:rPr>
        <w:t xml:space="preserve"> 55 </w:t>
      </w:r>
      <w:r w:rsidRPr="00573CA9">
        <w:rPr>
          <w:rFonts w:ascii="Times New Roman" w:hAnsi="Times New Roman" w:cs="Times New Roman"/>
          <w:smallCaps/>
        </w:rPr>
        <w:t>Emory L.J.</w:t>
      </w:r>
      <w:r w:rsidRPr="00573CA9">
        <w:rPr>
          <w:rFonts w:ascii="Times New Roman" w:hAnsi="Times New Roman" w:cs="Times New Roman"/>
        </w:rPr>
        <w:t xml:space="preserve"> 61, 67 (2006) (“[T]he type and complexity of patents have changed over the last decade, and this has made it more difficult for the Patent Office examiners to decide which patents should issue. The experience of the Patent Office in examining some of these types of patents is virtually nonexistent, thereby increasing the chance of error.”); Leslie, </w:t>
      </w:r>
      <w:r w:rsidRPr="00573CA9">
        <w:rPr>
          <w:rFonts w:ascii="Times New Roman" w:hAnsi="Times New Roman" w:cs="Times New Roman"/>
          <w:i/>
          <w:iCs/>
        </w:rPr>
        <w:t>supra</w:t>
      </w:r>
      <w:r w:rsidRPr="00573CA9">
        <w:rPr>
          <w:rFonts w:ascii="Times New Roman" w:hAnsi="Times New Roman" w:cs="Times New Roman"/>
        </w:rPr>
        <w:t xml:space="preserve"> note </w:t>
      </w:r>
      <w:r w:rsidRPr="00573CA9">
        <w:rPr>
          <w:rFonts w:ascii="Times New Roman" w:hAnsi="Times New Roman" w:cs="Times New Roman"/>
        </w:rPr>
        <w:fldChar w:fldCharType="begin"/>
      </w:r>
      <w:r w:rsidRPr="00573CA9">
        <w:rPr>
          <w:rFonts w:ascii="Times New Roman" w:hAnsi="Times New Roman" w:cs="Times New Roman"/>
        </w:rPr>
        <w:instrText xml:space="preserve"> NOTEREF _Ref463281469 \h </w:instrText>
      </w:r>
      <w:r w:rsidRPr="00573CA9">
        <w:rPr>
          <w:rFonts w:ascii="Times New Roman" w:hAnsi="Times New Roman" w:cs="Times New Roman"/>
        </w:rPr>
      </w:r>
      <w:r w:rsidRPr="00573CA9">
        <w:rPr>
          <w:rFonts w:ascii="Times New Roman" w:hAnsi="Times New Roman" w:cs="Times New Roman"/>
        </w:rPr>
        <w:fldChar w:fldCharType="end"/>
      </w:r>
      <w:r w:rsidRPr="00573CA9">
        <w:rPr>
          <w:rFonts w:ascii="Times New Roman" w:hAnsi="Times New Roman" w:cs="Times New Roman"/>
        </w:rPr>
        <w:fldChar w:fldCharType="begin"/>
      </w:r>
      <w:r w:rsidRPr="00573CA9">
        <w:rPr>
          <w:rFonts w:ascii="Times New Roman" w:hAnsi="Times New Roman" w:cs="Times New Roman"/>
        </w:rPr>
        <w:instrText xml:space="preserve"> NOTEREF _Ref341969823 \h </w:instrText>
      </w:r>
      <w:r w:rsidRPr="00573CA9">
        <w:rPr>
          <w:rFonts w:ascii="Times New Roman" w:hAnsi="Times New Roman" w:cs="Times New Roman"/>
        </w:rPr>
      </w:r>
      <w:r w:rsidRPr="00573CA9">
        <w:rPr>
          <w:rFonts w:ascii="Times New Roman" w:hAnsi="Times New Roman" w:cs="Times New Roman"/>
        </w:rPr>
        <w:fldChar w:fldCharType="separate"/>
      </w:r>
      <w:r w:rsidRPr="00573CA9">
        <w:rPr>
          <w:rFonts w:ascii="Times New Roman" w:hAnsi="Times New Roman" w:cs="Times New Roman"/>
        </w:rPr>
        <w:t>10</w:t>
      </w:r>
      <w:r w:rsidRPr="00573CA9">
        <w:rPr>
          <w:rFonts w:ascii="Times New Roman" w:hAnsi="Times New Roman" w:cs="Times New Roman"/>
        </w:rPr>
        <w:fldChar w:fldCharType="end"/>
      </w:r>
      <w:r w:rsidRPr="00573CA9">
        <w:rPr>
          <w:rFonts w:ascii="Times New Roman" w:hAnsi="Times New Roman" w:cs="Times New Roman"/>
        </w:rPr>
        <w:t>, at 107  (“In some cases, examiners are not adequately trained in the necessary technical field of a particular patent application.”).</w:t>
      </w:r>
    </w:p>
  </w:footnote>
  <w:footnote w:id="38">
    <w:p w14:paraId="2F621377" w14:textId="64F6ED87"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Joseph Farrell &amp; Carl Shapiro, </w:t>
      </w:r>
      <w:r w:rsidRPr="00573CA9">
        <w:rPr>
          <w:rFonts w:ascii="Times New Roman" w:hAnsi="Times New Roman" w:cs="Times New Roman"/>
          <w:i/>
          <w:iCs/>
        </w:rPr>
        <w:t>How Strong Are Weak Patents?</w:t>
      </w:r>
      <w:r w:rsidRPr="00573CA9">
        <w:rPr>
          <w:rFonts w:ascii="Times New Roman" w:hAnsi="Times New Roman" w:cs="Times New Roman"/>
          <w:iCs/>
        </w:rPr>
        <w:t>,</w:t>
      </w:r>
      <w:r w:rsidRPr="00573CA9">
        <w:rPr>
          <w:rFonts w:ascii="Times New Roman" w:hAnsi="Times New Roman" w:cs="Times New Roman"/>
        </w:rPr>
        <w:t xml:space="preserve"> 98 </w:t>
      </w:r>
      <w:r w:rsidRPr="00573CA9">
        <w:rPr>
          <w:rFonts w:ascii="Times New Roman" w:hAnsi="Times New Roman" w:cs="Times New Roman"/>
          <w:smallCaps/>
        </w:rPr>
        <w:t>Am. Econ. Rev.</w:t>
      </w:r>
      <w:r w:rsidRPr="00573CA9">
        <w:rPr>
          <w:rFonts w:ascii="Times New Roman" w:hAnsi="Times New Roman" w:cs="Times New Roman"/>
        </w:rPr>
        <w:t xml:space="preserve"> 1347, 1347 (2008) (“[A]n average application gets only about 15–20 hours of patent examiner time.”).</w:t>
      </w:r>
    </w:p>
  </w:footnote>
  <w:footnote w:id="39">
    <w:p w14:paraId="4D061009" w14:textId="7DBFB2D2" w:rsidR="00283EC9" w:rsidRPr="00573CA9" w:rsidRDefault="00283EC9" w:rsidP="001D5424">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See supra</w:t>
      </w:r>
      <w:r w:rsidRPr="00573CA9">
        <w:rPr>
          <w:rFonts w:ascii="Times New Roman" w:hAnsi="Times New Roman" w:cs="Times New Roman"/>
        </w:rPr>
        <w:t xml:space="preserve"> note </w:t>
      </w:r>
      <w:r w:rsidRPr="00573CA9">
        <w:rPr>
          <w:rFonts w:ascii="Times New Roman" w:hAnsi="Times New Roman" w:cs="Times New Roman"/>
        </w:rPr>
        <w:fldChar w:fldCharType="begin"/>
      </w:r>
      <w:r w:rsidRPr="00573CA9">
        <w:rPr>
          <w:rFonts w:ascii="Times New Roman" w:hAnsi="Times New Roman" w:cs="Times New Roman"/>
        </w:rPr>
        <w:instrText xml:space="preserve"> NOTEREF _Ref341969807 \h </w:instrText>
      </w:r>
      <w:r w:rsidRPr="00573CA9">
        <w:rPr>
          <w:rFonts w:ascii="Times New Roman" w:hAnsi="Times New Roman" w:cs="Times New Roman"/>
        </w:rPr>
      </w:r>
      <w:r w:rsidRPr="00573CA9">
        <w:rPr>
          <w:rFonts w:ascii="Times New Roman" w:hAnsi="Times New Roman" w:cs="Times New Roman"/>
        </w:rPr>
        <w:fldChar w:fldCharType="end"/>
      </w:r>
      <w:r w:rsidR="001D5424">
        <w:rPr>
          <w:rFonts w:ascii="Times New Roman" w:hAnsi="Times New Roman" w:cs="Times New Roman"/>
        </w:rPr>
        <w:t>36</w:t>
      </w:r>
      <w:r w:rsidRPr="00573CA9">
        <w:rPr>
          <w:rFonts w:ascii="Times New Roman" w:hAnsi="Times New Roman" w:cs="Times New Roman"/>
        </w:rPr>
        <w:t>.</w:t>
      </w:r>
    </w:p>
  </w:footnote>
  <w:footnote w:id="40">
    <w:p w14:paraId="4A37593B" w14:textId="4CA90171"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37 C.F.R. § 1.56 (2015).</w:t>
      </w:r>
    </w:p>
  </w:footnote>
  <w:footnote w:id="41">
    <w:p w14:paraId="48670A78" w14:textId="03EDEC9C" w:rsidR="00283EC9" w:rsidRPr="00573CA9" w:rsidRDefault="00283EC9" w:rsidP="0028642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Leslie, </w:t>
      </w:r>
      <w:r w:rsidRPr="00573CA9">
        <w:rPr>
          <w:rFonts w:ascii="Times New Roman" w:hAnsi="Times New Roman" w:cs="Times New Roman"/>
          <w:i/>
          <w:iCs/>
        </w:rPr>
        <w:t>supra</w:t>
      </w:r>
      <w:r w:rsidRPr="00573CA9">
        <w:rPr>
          <w:rFonts w:ascii="Times New Roman" w:hAnsi="Times New Roman" w:cs="Times New Roman"/>
        </w:rPr>
        <w:t xml:space="preserve"> note </w:t>
      </w:r>
      <w:r w:rsidRPr="00573CA9">
        <w:rPr>
          <w:rFonts w:ascii="Times New Roman" w:hAnsi="Times New Roman" w:cs="Times New Roman"/>
          <w:smallCaps/>
        </w:rPr>
        <w:fldChar w:fldCharType="begin"/>
      </w:r>
      <w:r w:rsidRPr="00573CA9">
        <w:rPr>
          <w:rFonts w:ascii="Times New Roman" w:hAnsi="Times New Roman" w:cs="Times New Roman"/>
        </w:rPr>
        <w:instrText xml:space="preserve"> NOTEREF _Ref463281469 \h </w:instrText>
      </w:r>
      <w:r w:rsidRPr="00573CA9">
        <w:rPr>
          <w:rFonts w:ascii="Times New Roman" w:hAnsi="Times New Roman" w:cs="Times New Roman"/>
          <w:smallCaps/>
        </w:rPr>
      </w:r>
      <w:r w:rsidRPr="00573CA9">
        <w:rPr>
          <w:rFonts w:ascii="Times New Roman" w:hAnsi="Times New Roman" w:cs="Times New Roman"/>
          <w:smallCaps/>
        </w:rPr>
        <w:fldChar w:fldCharType="end"/>
      </w:r>
      <w:r w:rsidRPr="00573CA9">
        <w:rPr>
          <w:rFonts w:ascii="Times New Roman" w:hAnsi="Times New Roman" w:cs="Times New Roman"/>
          <w:smallCaps/>
        </w:rPr>
        <w:fldChar w:fldCharType="begin"/>
      </w:r>
      <w:r w:rsidRPr="00573CA9">
        <w:rPr>
          <w:rFonts w:ascii="Times New Roman" w:hAnsi="Times New Roman" w:cs="Times New Roman"/>
          <w:smallCaps/>
        </w:rPr>
        <w:instrText xml:space="preserve"> NOTEREF _Ref341969823 \h </w:instrText>
      </w:r>
      <w:r w:rsidRPr="00573CA9">
        <w:rPr>
          <w:rFonts w:ascii="Times New Roman" w:hAnsi="Times New Roman" w:cs="Times New Roman"/>
          <w:smallCaps/>
        </w:rPr>
      </w:r>
      <w:r w:rsidRPr="00573CA9">
        <w:rPr>
          <w:rFonts w:ascii="Times New Roman" w:hAnsi="Times New Roman" w:cs="Times New Roman"/>
          <w:smallCaps/>
        </w:rPr>
        <w:fldChar w:fldCharType="separate"/>
      </w:r>
      <w:r w:rsidRPr="00573CA9">
        <w:rPr>
          <w:rFonts w:ascii="Times New Roman" w:hAnsi="Times New Roman" w:cs="Times New Roman"/>
          <w:smallCaps/>
        </w:rPr>
        <w:t>10</w:t>
      </w:r>
      <w:r w:rsidRPr="00573CA9">
        <w:rPr>
          <w:rFonts w:ascii="Times New Roman" w:hAnsi="Times New Roman" w:cs="Times New Roman"/>
          <w:smallCaps/>
        </w:rPr>
        <w:fldChar w:fldCharType="end"/>
      </w:r>
      <w:r w:rsidRPr="00573CA9">
        <w:rPr>
          <w:rFonts w:ascii="Times New Roman" w:hAnsi="Times New Roman" w:cs="Times New Roman"/>
          <w:smallCaps/>
        </w:rPr>
        <w:t>,</w:t>
      </w:r>
      <w:r w:rsidRPr="00573CA9">
        <w:rPr>
          <w:rFonts w:ascii="Times New Roman" w:hAnsi="Times New Roman" w:cs="Times New Roman"/>
        </w:rPr>
        <w:t xml:space="preserve"> at 108–09 (“[G]iven the strict penalties for failure to disclose known prior art . . ., patent applicants have a strong disincentive to research the prior art themselves.”).</w:t>
      </w:r>
    </w:p>
  </w:footnote>
  <w:footnote w:id="42">
    <w:p w14:paraId="340975DC" w14:textId="07CA415A"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smallCaps/>
        </w:rPr>
        <w:t>Fed. Trade Comm'n</w:t>
      </w:r>
      <w:r w:rsidRPr="00573CA9">
        <w:rPr>
          <w:rFonts w:ascii="Times New Roman" w:hAnsi="Times New Roman" w:cs="Times New Roman"/>
        </w:rPr>
        <w:t xml:space="preserve">, </w:t>
      </w:r>
      <w:r w:rsidRPr="00573CA9">
        <w:rPr>
          <w:rFonts w:ascii="Times New Roman" w:hAnsi="Times New Roman" w:cs="Times New Roman"/>
          <w:smallCaps/>
        </w:rPr>
        <w:t>To Promote Innovation: The Proper Balance of Competition and Patent Law and Policy</w:t>
      </w:r>
      <w:r w:rsidRPr="00573CA9">
        <w:rPr>
          <w:rFonts w:ascii="Times New Roman" w:hAnsi="Times New Roman" w:cs="Times New Roman"/>
        </w:rPr>
        <w:t xml:space="preserve">, Ch. 5 at 9 (2003), </w:t>
      </w:r>
      <w:r w:rsidRPr="00B16722">
        <w:rPr>
          <w:rFonts w:ascii="Times New Roman" w:hAnsi="Times New Roman" w:cs="Times New Roman"/>
        </w:rPr>
        <w:t>http://www.ftc.gov/os/2003/10/innovationrpt.pdf</w:t>
      </w:r>
      <w:r w:rsidRPr="00573CA9">
        <w:rPr>
          <w:rFonts w:ascii="Times New Roman" w:hAnsi="Times New Roman" w:cs="Times New Roman"/>
        </w:rPr>
        <w:t xml:space="preserve"> (“Many of the key issues are rebuttably presumed in the applicant's favor.”); </w:t>
      </w:r>
      <w:r w:rsidRPr="00573CA9">
        <w:rPr>
          <w:rFonts w:ascii="Times New Roman" w:hAnsi="Times New Roman" w:cs="Times New Roman"/>
          <w:i/>
          <w:iCs/>
        </w:rPr>
        <w:t>see also</w:t>
      </w:r>
      <w:r w:rsidRPr="00573CA9">
        <w:rPr>
          <w:rFonts w:ascii="Times New Roman" w:hAnsi="Times New Roman" w:cs="Times New Roman"/>
        </w:rPr>
        <w:t xml:space="preserve"> Seymore, </w:t>
      </w:r>
      <w:r w:rsidRPr="00573CA9">
        <w:rPr>
          <w:rFonts w:ascii="Times New Roman" w:hAnsi="Times New Roman" w:cs="Times New Roman"/>
          <w:i/>
          <w:iCs/>
        </w:rPr>
        <w:t>supra</w:t>
      </w:r>
      <w:r w:rsidRPr="00573CA9">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_Ref463287287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sidRPr="00573CA9">
        <w:rPr>
          <w:rFonts w:ascii="Times New Roman" w:hAnsi="Times New Roman" w:cs="Times New Roman"/>
        </w:rPr>
        <w:t>, at 995 (“An applicant enjoys a presumption of patentability, </w:t>
      </w:r>
      <w:bookmarkStart w:id="22" w:name="FNRF30385808131"/>
      <w:bookmarkEnd w:id="22"/>
      <w:r w:rsidRPr="00573CA9">
        <w:rPr>
          <w:rFonts w:ascii="Times New Roman" w:hAnsi="Times New Roman" w:cs="Times New Roman"/>
        </w:rPr>
        <w:t>which means that at the time of filing the application is rebuttably presumed to comply with the utility, novelty, nonobviousness, and disclosure requirements of the patent statute.”).</w:t>
      </w:r>
    </w:p>
  </w:footnote>
  <w:footnote w:id="43">
    <w:p w14:paraId="69FB51B6" w14:textId="38F3BEEB"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Fagundes &amp; Masur, </w:t>
      </w:r>
      <w:r w:rsidRPr="00573CA9">
        <w:rPr>
          <w:rFonts w:ascii="Times New Roman" w:hAnsi="Times New Roman" w:cs="Times New Roman"/>
          <w:i/>
          <w:iCs/>
        </w:rPr>
        <w:t>supra</w:t>
      </w:r>
      <w:r w:rsidRPr="00573CA9">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_Ref463268177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w:t>
      </w:r>
      <w:r w:rsidRPr="00573CA9">
        <w:rPr>
          <w:rFonts w:ascii="Times New Roman" w:hAnsi="Times New Roman" w:cs="Times New Roman"/>
        </w:rPr>
        <w:t xml:space="preserve"> at 688 (“The examiner must decide whether to grant or reject the patent application. Yet</w:t>
      </w:r>
      <w:r w:rsidR="00D11BCA">
        <w:rPr>
          <w:rFonts w:ascii="Times New Roman" w:hAnsi="Times New Roman" w:cs="Times New Roman"/>
        </w:rPr>
        <w:t>,</w:t>
      </w:r>
      <w:r w:rsidRPr="00573CA9">
        <w:rPr>
          <w:rFonts w:ascii="Times New Roman" w:hAnsi="Times New Roman" w:cs="Times New Roman"/>
        </w:rPr>
        <w:t xml:space="preserve"> these two activities are not symmetric. Rejecting a patent application is more difficult and time-consuming for the examiner than granting one.”).</w:t>
      </w:r>
    </w:p>
  </w:footnote>
  <w:footnote w:id="44">
    <w:p w14:paraId="697A9652" w14:textId="15C09F6C"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Id.</w:t>
      </w:r>
      <w:r w:rsidRPr="00573CA9">
        <w:rPr>
          <w:rFonts w:ascii="Times New Roman" w:hAnsi="Times New Roman" w:cs="Times New Roman"/>
        </w:rPr>
        <w:t xml:space="preserve"> (“Patent examiners receive salary bonuses based on the number of patent applications that they are able to process.”); Mark A. Lemley &amp; Carl Shapiro, </w:t>
      </w:r>
      <w:r w:rsidRPr="00573CA9">
        <w:rPr>
          <w:rFonts w:ascii="Times New Roman" w:hAnsi="Times New Roman" w:cs="Times New Roman"/>
          <w:i/>
          <w:iCs/>
        </w:rPr>
        <w:t>Probabilistic Patents</w:t>
      </w:r>
      <w:r w:rsidRPr="00573CA9">
        <w:rPr>
          <w:rFonts w:ascii="Times New Roman" w:hAnsi="Times New Roman" w:cs="Times New Roman"/>
          <w:iCs/>
        </w:rPr>
        <w:t>,</w:t>
      </w:r>
      <w:r w:rsidRPr="00573CA9">
        <w:rPr>
          <w:rFonts w:ascii="Times New Roman" w:hAnsi="Times New Roman" w:cs="Times New Roman"/>
          <w:i/>
          <w:iCs/>
        </w:rPr>
        <w:t xml:space="preserve"> </w:t>
      </w:r>
      <w:r w:rsidRPr="00573CA9">
        <w:rPr>
          <w:rFonts w:ascii="Times New Roman" w:hAnsi="Times New Roman" w:cs="Times New Roman"/>
        </w:rPr>
        <w:t xml:space="preserve">19 </w:t>
      </w:r>
      <w:r w:rsidRPr="00573CA9">
        <w:rPr>
          <w:rFonts w:ascii="Times New Roman" w:hAnsi="Times New Roman" w:cs="Times New Roman"/>
          <w:smallCaps/>
        </w:rPr>
        <w:t>J. of Econ. Persp.</w:t>
      </w:r>
      <w:r w:rsidRPr="00573CA9">
        <w:rPr>
          <w:rFonts w:ascii="Times New Roman" w:hAnsi="Times New Roman" w:cs="Times New Roman"/>
        </w:rPr>
        <w:t xml:space="preserve"> 75, 79 (2005) (“[The PTO] incentive system . . . rewards examiners for allowing but not for rejecting applications.”).</w:t>
      </w:r>
    </w:p>
  </w:footnote>
  <w:footnote w:id="45">
    <w:p w14:paraId="1EE5B483" w14:textId="2DD9F9AF"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Fagundes &amp; Masur, </w:t>
      </w:r>
      <w:r w:rsidRPr="00573CA9">
        <w:rPr>
          <w:rFonts w:ascii="Times New Roman" w:hAnsi="Times New Roman" w:cs="Times New Roman"/>
          <w:i/>
          <w:iCs/>
        </w:rPr>
        <w:t>supra</w:t>
      </w:r>
      <w:r w:rsidRPr="00573CA9">
        <w:rPr>
          <w:rFonts w:ascii="Times New Roman" w:hAnsi="Times New Roman" w:cs="Times New Roman"/>
        </w:rPr>
        <w:t>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_Ref463268177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sidRPr="00573CA9">
        <w:rPr>
          <w:rFonts w:ascii="Times New Roman" w:hAnsi="Times New Roman" w:cs="Times New Roman"/>
        </w:rPr>
        <w:t>, at 688 (“If the examiner grants the application, there is little process required – the examiner simply announces that she is allowing the application to mature into a patent. If the examiner rejects the patent, however, she must justify that decision and identify the relevant prior documents and the section of the Patent Act that has caused her to reject the application.”).</w:t>
      </w:r>
    </w:p>
  </w:footnote>
  <w:footnote w:id="46">
    <w:p w14:paraId="6D4ACE91" w14:textId="0E1C3F3D"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Id.</w:t>
      </w:r>
      <w:r w:rsidRPr="00573CA9">
        <w:rPr>
          <w:rFonts w:ascii="Times New Roman" w:hAnsi="Times New Roman" w:cs="Times New Roman"/>
        </w:rPr>
        <w:t xml:space="preserve"> at 688–89.</w:t>
      </w:r>
    </w:p>
  </w:footnote>
  <w:footnote w:id="47">
    <w:p w14:paraId="69E38DBB" w14:textId="77777777"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Id.</w:t>
      </w:r>
    </w:p>
  </w:footnote>
  <w:footnote w:id="48">
    <w:p w14:paraId="59C11EEA" w14:textId="029777C6"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Id.</w:t>
      </w:r>
      <w:r w:rsidRPr="00573CA9">
        <w:rPr>
          <w:rFonts w:ascii="Times New Roman" w:hAnsi="Times New Roman" w:cs="Times New Roman"/>
        </w:rPr>
        <w:t xml:space="preserve"> (“The rational, self-interested examiner thus has a tremendous incentive to grant the vast majority of patent applications. By consequence, essentially all observers agree that the substantive examination of patents at the PTO is of very poor quality.”); Kesan &amp; Gallo, </w:t>
      </w:r>
      <w:r w:rsidRPr="00573CA9">
        <w:rPr>
          <w:rFonts w:ascii="Times New Roman" w:hAnsi="Times New Roman" w:cs="Times New Roman"/>
          <w:i/>
          <w:iCs/>
        </w:rPr>
        <w:t>supra</w:t>
      </w:r>
      <w:r w:rsidRPr="00573CA9">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_Ref341969807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t>,</w:t>
      </w:r>
      <w:r w:rsidRPr="00573CA9">
        <w:rPr>
          <w:rFonts w:ascii="Times New Roman" w:hAnsi="Times New Roman" w:cs="Times New Roman"/>
        </w:rPr>
        <w:t xml:space="preserve"> at 67–68 (“[E]xaminers' incentives are not conducive to good review of patent applications.”).</w:t>
      </w:r>
    </w:p>
  </w:footnote>
  <w:footnote w:id="49">
    <w:p w14:paraId="60CBEAFF" w14:textId="053D7E42"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See </w:t>
      </w:r>
      <w:r w:rsidRPr="00573CA9">
        <w:rPr>
          <w:rFonts w:ascii="Times New Roman" w:hAnsi="Times New Roman" w:cs="Times New Roman"/>
          <w:iCs/>
        </w:rPr>
        <w:t>Brunswick Corp. v. Riegel Textile Corp</w:t>
      </w:r>
      <w:r w:rsidRPr="00573CA9">
        <w:rPr>
          <w:rFonts w:ascii="Times New Roman" w:hAnsi="Times New Roman" w:cs="Times New Roman"/>
          <w:i/>
          <w:iCs/>
        </w:rPr>
        <w:t>.</w:t>
      </w:r>
      <w:r w:rsidRPr="00573CA9">
        <w:rPr>
          <w:rFonts w:ascii="Times New Roman" w:hAnsi="Times New Roman" w:cs="Times New Roman"/>
          <w:iCs/>
        </w:rPr>
        <w:t>,</w:t>
      </w:r>
      <w:r w:rsidRPr="00573CA9">
        <w:rPr>
          <w:rFonts w:ascii="Times New Roman" w:hAnsi="Times New Roman" w:cs="Times New Roman"/>
        </w:rPr>
        <w:t xml:space="preserve"> 752 F.2d 261, 265 (7th Cir. 1984) (“[A] patent known to the trade to be invalid will not discourage competitors from making the patented product or using the patented process . . . .”).</w:t>
      </w:r>
    </w:p>
  </w:footnote>
  <w:footnote w:id="50">
    <w:p w14:paraId="4B078CEC" w14:textId="6F78F533" w:rsidR="00283EC9" w:rsidRPr="00573CA9" w:rsidRDefault="00283EC9" w:rsidP="005E276E">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Leslie, </w:t>
      </w:r>
      <w:r w:rsidRPr="00573CA9">
        <w:rPr>
          <w:rFonts w:ascii="Times New Roman" w:hAnsi="Times New Roman" w:cs="Times New Roman"/>
          <w:i/>
          <w:iCs/>
        </w:rPr>
        <w:t>supra</w:t>
      </w:r>
      <w:r w:rsidRPr="00573CA9">
        <w:rPr>
          <w:rFonts w:ascii="Times New Roman" w:hAnsi="Times New Roman" w:cs="Times New Roman"/>
        </w:rPr>
        <w:t xml:space="preserve"> note </w:t>
      </w:r>
      <w:r w:rsidRPr="00573CA9">
        <w:rPr>
          <w:rFonts w:ascii="Times New Roman" w:hAnsi="Times New Roman" w:cs="Times New Roman"/>
        </w:rPr>
        <w:fldChar w:fldCharType="begin"/>
      </w:r>
      <w:r w:rsidRPr="00573CA9">
        <w:rPr>
          <w:rFonts w:ascii="Times New Roman" w:hAnsi="Times New Roman" w:cs="Times New Roman"/>
        </w:rPr>
        <w:instrText xml:space="preserve"> NOTEREF _Ref463281469 \h </w:instrText>
      </w:r>
      <w:r w:rsidRPr="00573CA9">
        <w:rPr>
          <w:rFonts w:ascii="Times New Roman" w:hAnsi="Times New Roman" w:cs="Times New Roman"/>
        </w:rPr>
      </w:r>
      <w:r w:rsidRPr="00573CA9">
        <w:rPr>
          <w:rFonts w:ascii="Times New Roman" w:hAnsi="Times New Roman" w:cs="Times New Roman"/>
        </w:rPr>
        <w:fldChar w:fldCharType="end"/>
      </w:r>
      <w:r w:rsidRPr="00573CA9">
        <w:rPr>
          <w:rFonts w:ascii="Times New Roman" w:hAnsi="Times New Roman" w:cs="Times New Roman"/>
        </w:rPr>
        <w:fldChar w:fldCharType="begin"/>
      </w:r>
      <w:r w:rsidRPr="00573CA9">
        <w:rPr>
          <w:rFonts w:ascii="Times New Roman" w:hAnsi="Times New Roman" w:cs="Times New Roman"/>
        </w:rPr>
        <w:instrText xml:space="preserve"> NOTEREF _Ref341969823 \h </w:instrText>
      </w:r>
      <w:r w:rsidRPr="00573CA9">
        <w:rPr>
          <w:rFonts w:ascii="Times New Roman" w:hAnsi="Times New Roman" w:cs="Times New Roman"/>
        </w:rPr>
      </w:r>
      <w:r w:rsidRPr="00573CA9">
        <w:rPr>
          <w:rFonts w:ascii="Times New Roman" w:hAnsi="Times New Roman" w:cs="Times New Roman"/>
        </w:rPr>
        <w:fldChar w:fldCharType="separate"/>
      </w:r>
      <w:r w:rsidRPr="00573CA9">
        <w:rPr>
          <w:rFonts w:ascii="Times New Roman" w:hAnsi="Times New Roman" w:cs="Times New Roman"/>
        </w:rPr>
        <w:t>10</w:t>
      </w:r>
      <w:r w:rsidRPr="00573CA9">
        <w:rPr>
          <w:rFonts w:ascii="Times New Roman" w:hAnsi="Times New Roman" w:cs="Times New Roman"/>
        </w:rPr>
        <w:fldChar w:fldCharType="end"/>
      </w:r>
      <w:r w:rsidRPr="00573CA9">
        <w:rPr>
          <w:rFonts w:ascii="Times New Roman" w:hAnsi="Times New Roman" w:cs="Times New Roman"/>
        </w:rPr>
        <w:t>, at 136–37.</w:t>
      </w:r>
    </w:p>
  </w:footnote>
  <w:footnote w:id="51">
    <w:p w14:paraId="0A03195F" w14:textId="5BAD53DA" w:rsidR="00283EC9" w:rsidRPr="00573CA9" w:rsidRDefault="00283EC9" w:rsidP="005E276E">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iCs/>
        </w:rPr>
        <w:t>Id.</w:t>
      </w:r>
      <w:r w:rsidRPr="00573CA9">
        <w:rPr>
          <w:rFonts w:ascii="Times New Roman" w:hAnsi="Times New Roman" w:cs="Times New Roman"/>
        </w:rPr>
        <w:t xml:space="preserve"> (“If the likely costs (i.e., the probability of losing the infringement suit multiplied by the damages from losing, plus litigation costs) are greater than the expected profits from selling potentially infringing</w:t>
      </w:r>
      <w:bookmarkStart w:id="24" w:name="sp_1193_137"/>
      <w:bookmarkStart w:id="25" w:name="SDU_137"/>
      <w:bookmarkEnd w:id="24"/>
      <w:bookmarkEnd w:id="25"/>
      <w:r w:rsidRPr="00573CA9">
        <w:rPr>
          <w:rFonts w:ascii="Times New Roman" w:hAnsi="Times New Roman" w:cs="Times New Roman"/>
        </w:rPr>
        <w:t xml:space="preserve"> products, then the rational firm will not compete even though the product is not protected by a valid patent.”).</w:t>
      </w:r>
    </w:p>
  </w:footnote>
  <w:footnote w:id="52">
    <w:p w14:paraId="33F11818" w14:textId="77777777" w:rsidR="00283EC9" w:rsidRPr="00573CA9" w:rsidRDefault="00283EC9" w:rsidP="00BA1FF7">
      <w:pPr>
        <w:pStyle w:val="FootnoteText"/>
        <w:rPr>
          <w:rFonts w:ascii="Times New Roman" w:hAnsi="Times New Roman" w:cs="Times New Roman"/>
          <w:i/>
          <w:iCs/>
        </w:rPr>
      </w:pPr>
      <w:r w:rsidRPr="00573CA9">
        <w:rPr>
          <w:rStyle w:val="FootnoteReference"/>
          <w:rFonts w:ascii="Times New Roman" w:hAnsi="Times New Roman"/>
        </w:rPr>
        <w:footnoteRef/>
      </w:r>
      <w:r w:rsidRPr="00573CA9">
        <w:rPr>
          <w:rFonts w:ascii="Times New Roman" w:hAnsi="Times New Roman" w:cs="Times New Roman"/>
        </w:rPr>
        <w:t xml:space="preserve"> Megan M. La Belle, </w:t>
      </w:r>
      <w:r w:rsidRPr="00573CA9">
        <w:rPr>
          <w:rFonts w:ascii="Times New Roman" w:hAnsi="Times New Roman" w:cs="Times New Roman"/>
          <w:i/>
          <w:iCs/>
        </w:rPr>
        <w:t>Against Settlement of (Some) Patent Cases</w:t>
      </w:r>
      <w:r w:rsidRPr="00573CA9">
        <w:rPr>
          <w:rFonts w:ascii="Times New Roman" w:hAnsi="Times New Roman" w:cs="Times New Roman"/>
          <w:iCs/>
        </w:rPr>
        <w:t>,</w:t>
      </w:r>
      <w:r w:rsidRPr="00573CA9">
        <w:rPr>
          <w:rFonts w:ascii="Times New Roman" w:hAnsi="Times New Roman" w:cs="Times New Roman"/>
        </w:rPr>
        <w:t xml:space="preserve"> 67 </w:t>
      </w:r>
      <w:r w:rsidRPr="00573CA9">
        <w:rPr>
          <w:rFonts w:ascii="Times New Roman" w:hAnsi="Times New Roman" w:cs="Times New Roman"/>
          <w:smallCaps/>
        </w:rPr>
        <w:t>Vand. L. Rev.</w:t>
      </w:r>
      <w:r w:rsidRPr="00573CA9">
        <w:rPr>
          <w:rFonts w:ascii="Times New Roman" w:hAnsi="Times New Roman" w:cs="Times New Roman"/>
        </w:rPr>
        <w:t xml:space="preserve"> 375, 403 (2014).</w:t>
      </w:r>
    </w:p>
  </w:footnote>
  <w:footnote w:id="53">
    <w:p w14:paraId="43362E9B" w14:textId="4A3058A0" w:rsidR="00283EC9" w:rsidRPr="00573CA9"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Kesan &amp; Gallo, </w:t>
      </w:r>
      <w:r w:rsidRPr="00573CA9">
        <w:rPr>
          <w:rFonts w:ascii="Times New Roman" w:hAnsi="Times New Roman" w:cs="Times New Roman"/>
          <w:i/>
          <w:iCs/>
        </w:rPr>
        <w:t>supra</w:t>
      </w:r>
      <w:r w:rsidRPr="00573CA9">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_Ref341969807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t>,</w:t>
      </w:r>
      <w:r w:rsidRPr="00573CA9">
        <w:rPr>
          <w:rFonts w:ascii="Times New Roman" w:hAnsi="Times New Roman" w:cs="Times New Roman"/>
        </w:rPr>
        <w:t xml:space="preserve"> at 68–69 (“In fact, even when the patent is not valid, using the courts may be more expensive than both licensing costs and the transaction costs of the bargaining required to reach a private agreement.”).</w:t>
      </w:r>
    </w:p>
  </w:footnote>
  <w:footnote w:id="54">
    <w:p w14:paraId="10A6BAA4" w14:textId="1B97C5D8" w:rsidR="00283EC9" w:rsidRPr="00400BA7" w:rsidRDefault="00283EC9" w:rsidP="00BA1FF7">
      <w:pPr>
        <w:pStyle w:val="FootnoteText"/>
        <w:rPr>
          <w:rFonts w:ascii="Times New Roman" w:hAnsi="Times New Roman" w:cs="Times New Roman"/>
        </w:rPr>
      </w:pPr>
      <w:r w:rsidRPr="00573CA9">
        <w:rPr>
          <w:rStyle w:val="FootnoteReference"/>
          <w:rFonts w:ascii="Times New Roman" w:hAnsi="Times New Roman"/>
        </w:rPr>
        <w:footnoteRef/>
      </w:r>
      <w:r w:rsidRPr="00573CA9">
        <w:rPr>
          <w:rFonts w:ascii="Times New Roman" w:hAnsi="Times New Roman" w:cs="Times New Roman"/>
        </w:rPr>
        <w:t xml:space="preserve"> </w:t>
      </w:r>
      <w:r w:rsidRPr="00573CA9">
        <w:rPr>
          <w:rFonts w:ascii="Times New Roman" w:hAnsi="Times New Roman" w:cs="Times New Roman"/>
          <w:i/>
        </w:rPr>
        <w:t>Improving the Patent System to Promote American Innovation and Competitiveness</w:t>
      </w:r>
      <w:r w:rsidRPr="00FC6A6A">
        <w:rPr>
          <w:rFonts w:ascii="Times New Roman" w:hAnsi="Times New Roman" w:cs="Times New Roman"/>
        </w:rPr>
        <w:t xml:space="preserve">: </w:t>
      </w:r>
      <w:r w:rsidRPr="00FC6A6A">
        <w:rPr>
          <w:rFonts w:ascii="Times New Roman" w:hAnsi="Times New Roman" w:cs="Times New Roman"/>
          <w:i/>
        </w:rPr>
        <w:t>Hearing on H.R. 3309 Before the H. Comm. on the Judiciary</w:t>
      </w:r>
      <w:r w:rsidRPr="00FC6A6A">
        <w:rPr>
          <w:rFonts w:ascii="Times New Roman" w:hAnsi="Times New Roman" w:cs="Times New Roman"/>
        </w:rPr>
        <w:t>, 113th Cong. (2013) (statement of Kevin T. Kramer, Vice President &amp; Deputy Gen. Counsel of Intell</w:t>
      </w:r>
      <w:r>
        <w:rPr>
          <w:rFonts w:ascii="Times New Roman" w:hAnsi="Times New Roman" w:cs="Times New Roman"/>
        </w:rPr>
        <w:t>.</w:t>
      </w:r>
      <w:r w:rsidRPr="00FC6A6A">
        <w:rPr>
          <w:rFonts w:ascii="Times New Roman" w:hAnsi="Times New Roman" w:cs="Times New Roman"/>
        </w:rPr>
        <w:t xml:space="preserve"> Prop., </w:t>
      </w:r>
      <w:r w:rsidRPr="00EE0F61">
        <w:rPr>
          <w:rFonts w:ascii="Times New Roman" w:hAnsi="Times New Roman" w:cs="Times New Roman"/>
        </w:rPr>
        <w:t>Yahoo! Inc.) (“The high cost of patent litigation means that settlement is almost always the least costly option[.]”),</w:t>
      </w:r>
      <w:r w:rsidRPr="00400BA7">
        <w:rPr>
          <w:rFonts w:ascii="Times New Roman" w:hAnsi="Times New Roman" w:cs="Times New Roman"/>
        </w:rPr>
        <w:t xml:space="preserve">http://www.innovation-america.org/beware-patent-trolls; </w:t>
      </w:r>
      <w:r w:rsidRPr="00400BA7">
        <w:rPr>
          <w:rFonts w:ascii="Times New Roman" w:hAnsi="Times New Roman" w:cs="Times New Roman"/>
          <w:i/>
        </w:rPr>
        <w:t>Protecting Small Businesses and Promoting Innovation by Limiting Patent Troll Abuse: Hearing Before the S. Comm. on the Judiciary</w:t>
      </w:r>
      <w:r w:rsidRPr="00400BA7">
        <w:rPr>
          <w:rFonts w:ascii="Times New Roman" w:hAnsi="Times New Roman" w:cs="Times New Roman"/>
        </w:rPr>
        <w:t>, 113th Cong. (2013) (statement of Dana Rao, Vice President &amp;</w:t>
      </w:r>
      <w:r w:rsidRPr="00400BA7">
        <w:rPr>
          <w:rFonts w:ascii="Times New Roman" w:hAnsi="Times New Roman" w:cs="Times New Roman"/>
          <w:i/>
        </w:rPr>
        <w:t xml:space="preserve"> </w:t>
      </w:r>
      <w:r w:rsidRPr="00400BA7">
        <w:rPr>
          <w:rFonts w:ascii="Times New Roman" w:hAnsi="Times New Roman" w:cs="Times New Roman"/>
        </w:rPr>
        <w:t xml:space="preserve">Assoc. Gen. Counsel of Intell. Prop. &amp; Litig., Adobe Sys., Inc.) (“Bad Actors are taking advantage of asymmetric costs of patent litigation to pressure </w:t>
      </w:r>
      <w:r>
        <w:rPr>
          <w:rFonts w:ascii="Times New Roman" w:hAnsi="Times New Roman" w:cs="Times New Roman"/>
        </w:rPr>
        <w:t xml:space="preserve">defendants into settlements.”), </w:t>
      </w:r>
      <w:r w:rsidRPr="00400BA7">
        <w:rPr>
          <w:rFonts w:ascii="Times New Roman" w:hAnsi="Times New Roman" w:cs="Times New Roman"/>
        </w:rPr>
        <w:t>https://www.judiciary.senate.gov/imo/media/doc/12-17-13RaoTestimony.pdf. </w:t>
      </w:r>
    </w:p>
  </w:footnote>
  <w:footnote w:id="55">
    <w:p w14:paraId="6752E03F" w14:textId="548E9AAC" w:rsidR="00283EC9" w:rsidRPr="00FC6A6A" w:rsidRDefault="00283EC9" w:rsidP="00286427">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Leslie, </w:t>
      </w:r>
      <w:r w:rsidRPr="00400BA7">
        <w:rPr>
          <w:rFonts w:ascii="Times New Roman" w:hAnsi="Times New Roman" w:cs="Times New Roman"/>
          <w:i/>
          <w:iCs/>
        </w:rPr>
        <w:t>supra</w:t>
      </w:r>
      <w:r w:rsidRPr="00400BA7">
        <w:rPr>
          <w:rFonts w:ascii="Times New Roman" w:hAnsi="Times New Roman" w:cs="Times New Roman"/>
        </w:rPr>
        <w:t xml:space="preserve"> note 10</w:t>
      </w:r>
      <w:r w:rsidRPr="00400BA7">
        <w:rPr>
          <w:rFonts w:ascii="Times New Roman" w:hAnsi="Times New Roman" w:cs="Times New Roman"/>
          <w:smallCaps/>
        </w:rPr>
        <w:t>,</w:t>
      </w:r>
      <w:r w:rsidRPr="00400BA7">
        <w:rPr>
          <w:rFonts w:ascii="Times New Roman" w:hAnsi="Times New Roman" w:cs="Times New Roman"/>
        </w:rPr>
        <w:t xml:space="preserve"> at 134–35 (“Uncertainty increases the deterrent effect of invalid patents. While the result of any litigation is uncertain, it is particularly</w:t>
      </w:r>
      <w:bookmarkStart w:id="27" w:name="sp_1193_135"/>
      <w:bookmarkStart w:id="28" w:name="SDU_135"/>
      <w:bookmarkEnd w:id="27"/>
      <w:bookmarkEnd w:id="28"/>
      <w:r w:rsidRPr="00400BA7">
        <w:rPr>
          <w:rFonts w:ascii="Times New Roman" w:hAnsi="Times New Roman" w:cs="Times New Roman"/>
        </w:rPr>
        <w:t xml:space="preserve"> so in patent infringement suits.”); La Belle, </w:t>
      </w:r>
      <w:r w:rsidRPr="00400BA7">
        <w:rPr>
          <w:rFonts w:ascii="Times New Roman" w:hAnsi="Times New Roman" w:cs="Times New Roman"/>
          <w:i/>
          <w:iCs/>
        </w:rPr>
        <w:t>supra</w:t>
      </w:r>
      <w:r w:rsidRPr="00400BA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_Ref463293350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sidRPr="0082169B">
        <w:rPr>
          <w:rFonts w:ascii="Times New Roman" w:hAnsi="Times New Roman" w:cs="Times New Roman"/>
        </w:rPr>
        <w:t>, at 405 (“A common observation about patent litigation is that it is unpredictable.</w:t>
      </w:r>
      <w:r w:rsidRPr="00FC6A6A">
        <w:rPr>
          <w:rFonts w:ascii="Times New Roman" w:hAnsi="Times New Roman" w:cs="Times New Roman"/>
        </w:rPr>
        <w:t>”).</w:t>
      </w:r>
    </w:p>
  </w:footnote>
  <w:footnote w:id="56">
    <w:p w14:paraId="7171B357" w14:textId="542A3528" w:rsidR="00283EC9" w:rsidRPr="00FC6A6A" w:rsidRDefault="00283EC9" w:rsidP="00D73BFE">
      <w:pPr>
        <w:pStyle w:val="FootnoteText"/>
        <w:rPr>
          <w:rFonts w:ascii="Times New Roman" w:hAnsi="Times New Roman" w:cs="Times New Roman"/>
        </w:rPr>
      </w:pPr>
      <w:r w:rsidRPr="00FC6A6A">
        <w:rPr>
          <w:rStyle w:val="FootnoteReference"/>
          <w:rFonts w:ascii="Times New Roman" w:hAnsi="Times New Roman"/>
        </w:rPr>
        <w:footnoteRef/>
      </w:r>
      <w:r w:rsidRPr="00C90041">
        <w:rPr>
          <w:rFonts w:ascii="Times New Roman" w:hAnsi="Times New Roman" w:cs="Times New Roman"/>
        </w:rPr>
        <w:t xml:space="preserve"> Leslie, </w:t>
      </w:r>
      <w:r w:rsidRPr="00693358">
        <w:rPr>
          <w:rFonts w:ascii="Times New Roman" w:hAnsi="Times New Roman" w:cs="Times New Roman"/>
          <w:i/>
          <w:iCs/>
        </w:rPr>
        <w:t xml:space="preserve">supra </w:t>
      </w:r>
      <w:r w:rsidRPr="00EE0F61">
        <w:rPr>
          <w:rFonts w:ascii="Times New Roman" w:hAnsi="Times New Roman" w:cs="Times New Roman"/>
          <w:iCs/>
        </w:rPr>
        <w:t xml:space="preserve">note 10, </w:t>
      </w:r>
      <w:r w:rsidRPr="00400BA7">
        <w:rPr>
          <w:rFonts w:ascii="Times New Roman" w:hAnsi="Times New Roman" w:cs="Times New Roman"/>
        </w:rPr>
        <w:t xml:space="preserve">at 117 (“[I]t is exceedingly difficult to estimate the probability of prevailing on an invalidity defense in a patent infringement suit.”); </w:t>
      </w:r>
      <w:r w:rsidRPr="00400BA7">
        <w:rPr>
          <w:rFonts w:ascii="Times New Roman" w:hAnsi="Times New Roman" w:cs="Times New Roman"/>
          <w:i/>
          <w:iCs/>
        </w:rPr>
        <w:t>see also</w:t>
      </w:r>
      <w:r w:rsidRPr="00400BA7">
        <w:rPr>
          <w:rFonts w:ascii="Times New Roman" w:hAnsi="Times New Roman" w:cs="Times New Roman"/>
        </w:rPr>
        <w:t xml:space="preserve"> Lemley &amp; Shapiro, </w:t>
      </w:r>
      <w:r w:rsidRPr="00400BA7">
        <w:rPr>
          <w:rFonts w:ascii="Times New Roman" w:hAnsi="Times New Roman" w:cs="Times New Roman"/>
          <w:i/>
          <w:iCs/>
        </w:rPr>
        <w:t>supra</w:t>
      </w:r>
      <w:r w:rsidRPr="00400BA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_Ref463293311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sidRPr="0082169B">
        <w:rPr>
          <w:rFonts w:ascii="Times New Roman" w:hAnsi="Times New Roman" w:cs="Times New Roman"/>
        </w:rPr>
        <w:t>, at 76 (“[T]he uncertainty associated with patents is especially striking</w:t>
      </w:r>
      <w:r w:rsidRPr="00FC6A6A">
        <w:rPr>
          <w:rFonts w:ascii="Times New Roman" w:hAnsi="Times New Roman" w:cs="Times New Roman"/>
        </w:rPr>
        <w:t>[.]”).</w:t>
      </w:r>
    </w:p>
  </w:footnote>
  <w:footnote w:id="57">
    <w:p w14:paraId="31FA045F" w14:textId="39BA3E2B" w:rsidR="00283EC9" w:rsidRPr="00EE0F61" w:rsidRDefault="00283EC9" w:rsidP="00D73BFE">
      <w:pPr>
        <w:pStyle w:val="FootnoteText"/>
        <w:rPr>
          <w:rFonts w:ascii="Times New Roman" w:hAnsi="Times New Roman" w:cs="Times New Roman"/>
        </w:rPr>
      </w:pPr>
      <w:r w:rsidRPr="00FC6A6A">
        <w:rPr>
          <w:rStyle w:val="FootnoteReference"/>
          <w:rFonts w:ascii="Times New Roman" w:hAnsi="Times New Roman"/>
        </w:rPr>
        <w:footnoteRef/>
      </w:r>
      <w:r w:rsidRPr="00C90041">
        <w:rPr>
          <w:rFonts w:ascii="Times New Roman" w:hAnsi="Times New Roman" w:cs="Times New Roman"/>
        </w:rPr>
        <w:t xml:space="preserve"> 35 U.S.C. § 282(a) </w:t>
      </w:r>
      <w:r w:rsidRPr="00693358">
        <w:rPr>
          <w:rFonts w:ascii="Times New Roman" w:hAnsi="Times New Roman" w:cs="Times New Roman"/>
        </w:rPr>
        <w:t xml:space="preserve"> </w:t>
      </w:r>
      <w:r w:rsidRPr="00EE0F61">
        <w:rPr>
          <w:rFonts w:ascii="Times New Roman" w:hAnsi="Times New Roman" w:cs="Times New Roman"/>
        </w:rPr>
        <w:t>(“A patent shall be presumed valid.”).</w:t>
      </w:r>
    </w:p>
  </w:footnote>
  <w:footnote w:id="58">
    <w:p w14:paraId="0247EB87" w14:textId="6ED87FBB" w:rsidR="00283EC9" w:rsidRPr="00400BA7" w:rsidRDefault="00283EC9" w:rsidP="00506323">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400BA7">
        <w:rPr>
          <w:rFonts w:ascii="Times New Roman" w:hAnsi="Times New Roman" w:cs="Times New Roman"/>
          <w:i/>
          <w:iCs/>
        </w:rPr>
        <w:t>See, e.g.</w:t>
      </w:r>
      <w:r w:rsidRPr="00400BA7">
        <w:rPr>
          <w:rFonts w:ascii="Times New Roman" w:hAnsi="Times New Roman" w:cs="Times New Roman"/>
          <w:iCs/>
        </w:rPr>
        <w:t>,</w:t>
      </w:r>
      <w:r w:rsidRPr="00400BA7">
        <w:rPr>
          <w:rFonts w:ascii="Times New Roman" w:hAnsi="Times New Roman" w:cs="Times New Roman"/>
          <w:i/>
          <w:iCs/>
        </w:rPr>
        <w:t xml:space="preserve"> </w:t>
      </w:r>
      <w:r w:rsidRPr="00400BA7">
        <w:rPr>
          <w:rFonts w:ascii="Times New Roman" w:hAnsi="Times New Roman" w:cs="Times New Roman"/>
          <w:iCs/>
        </w:rPr>
        <w:t>Radio Corp. of Am.</w:t>
      </w:r>
      <w:r>
        <w:rPr>
          <w:rFonts w:ascii="Times New Roman" w:hAnsi="Times New Roman" w:cs="Times New Roman"/>
          <w:iCs/>
        </w:rPr>
        <w:t xml:space="preserve"> v. Radio Eng’g</w:t>
      </w:r>
      <w:r w:rsidRPr="00400BA7">
        <w:rPr>
          <w:rFonts w:ascii="Times New Roman" w:hAnsi="Times New Roman" w:cs="Times New Roman"/>
          <w:iCs/>
        </w:rPr>
        <w:t xml:space="preserve"> Lab.</w:t>
      </w:r>
      <w:r w:rsidRPr="00400BA7">
        <w:rPr>
          <w:rFonts w:ascii="Times New Roman" w:hAnsi="Times New Roman" w:cs="Times New Roman"/>
          <w:i/>
          <w:iCs/>
        </w:rPr>
        <w:t>,</w:t>
      </w:r>
      <w:r w:rsidRPr="00400BA7">
        <w:rPr>
          <w:rFonts w:ascii="Times New Roman" w:hAnsi="Times New Roman" w:cs="Times New Roman"/>
        </w:rPr>
        <w:t xml:space="preserve"> 293 U.S. 1, 2 (1934) (“[T]here is a presumption of validity, a presumption not to be overthrown except by clear and cogent evidence.”);</w:t>
      </w:r>
      <w:r w:rsidRPr="00400BA7">
        <w:rPr>
          <w:rFonts w:ascii="Times New Roman" w:hAnsi="Times New Roman" w:cs="Times New Roman"/>
          <w:iCs/>
        </w:rPr>
        <w:t xml:space="preserve"> Iron Grip Barbell Co. v. USA Sports, Inc.,</w:t>
      </w:r>
      <w:r w:rsidRPr="00400BA7">
        <w:rPr>
          <w:rFonts w:ascii="Times New Roman" w:hAnsi="Times New Roman" w:cs="Times New Roman"/>
        </w:rPr>
        <w:t xml:space="preserve"> 392 F.3d 1317, 1323 (Fed. Cir. 2004) (“[T]he party seeking to invalidate a patent must prove invalidity by clear and convincing evidence.”).</w:t>
      </w:r>
    </w:p>
  </w:footnote>
  <w:footnote w:id="59">
    <w:p w14:paraId="1C235012" w14:textId="0EAFF8F7" w:rsidR="00283EC9" w:rsidRPr="00400BA7" w:rsidRDefault="00283EC9" w:rsidP="00506323">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Cs/>
        </w:rPr>
        <w:t>Kahn v. Gen. Motors Corp.,</w:t>
      </w:r>
      <w:r w:rsidRPr="00400BA7">
        <w:rPr>
          <w:rFonts w:ascii="Times New Roman" w:hAnsi="Times New Roman" w:cs="Times New Roman"/>
        </w:rPr>
        <w:t xml:space="preserve"> 135 F.3d 1472, 1480 (Fed. Cir. 1998) (“The presentation of evidence that was not before the examiner does not change the presumption of validity . . . .”).</w:t>
      </w:r>
    </w:p>
  </w:footnote>
  <w:footnote w:id="60">
    <w:p w14:paraId="11C37499" w14:textId="72461A44" w:rsidR="00283EC9" w:rsidRPr="00400BA7" w:rsidRDefault="00283EC9" w:rsidP="00286427">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
          <w:iCs/>
        </w:rPr>
        <w:t>See, e.g.</w:t>
      </w:r>
      <w:r w:rsidRPr="00400BA7">
        <w:rPr>
          <w:rFonts w:ascii="Times New Roman" w:hAnsi="Times New Roman" w:cs="Times New Roman"/>
          <w:iCs/>
        </w:rPr>
        <w:t xml:space="preserve">, </w:t>
      </w:r>
      <w:r w:rsidRPr="00400BA7">
        <w:rPr>
          <w:rFonts w:ascii="Times New Roman" w:hAnsi="Times New Roman" w:cs="Times New Roman"/>
        </w:rPr>
        <w:t>Doug Lichtman &amp; Mark A. Lemley, </w:t>
      </w:r>
      <w:r w:rsidRPr="00400BA7">
        <w:rPr>
          <w:rFonts w:ascii="Times New Roman" w:hAnsi="Times New Roman" w:cs="Times New Roman"/>
          <w:i/>
          <w:iCs/>
        </w:rPr>
        <w:t>Rethinking Patent Law's Presumption of Validity</w:t>
      </w:r>
      <w:r w:rsidRPr="00400BA7">
        <w:rPr>
          <w:rFonts w:ascii="Times New Roman" w:hAnsi="Times New Roman" w:cs="Times New Roman"/>
        </w:rPr>
        <w:t>, 60 </w:t>
      </w:r>
      <w:r w:rsidRPr="00400BA7">
        <w:rPr>
          <w:rFonts w:ascii="Times New Roman" w:hAnsi="Times New Roman" w:cs="Times New Roman"/>
          <w:smallCaps/>
        </w:rPr>
        <w:t>Stan. L. Rev.</w:t>
      </w:r>
      <w:r w:rsidRPr="00400BA7">
        <w:rPr>
          <w:rFonts w:ascii="Times New Roman" w:hAnsi="Times New Roman" w:cs="Times New Roman"/>
        </w:rPr>
        <w:t xml:space="preserve"> 45, 47 (2007); Leslie, </w:t>
      </w:r>
      <w:r w:rsidRPr="00400BA7">
        <w:rPr>
          <w:rFonts w:ascii="Times New Roman" w:hAnsi="Times New Roman" w:cs="Times New Roman"/>
          <w:i/>
          <w:iCs/>
        </w:rPr>
        <w:t>supra</w:t>
      </w:r>
      <w:r w:rsidRPr="00400BA7">
        <w:rPr>
          <w:rFonts w:ascii="Times New Roman" w:hAnsi="Times New Roman" w:cs="Times New Roman"/>
        </w:rPr>
        <w:t xml:space="preserve"> note 10</w:t>
      </w:r>
      <w:r w:rsidRPr="00400BA7">
        <w:rPr>
          <w:rFonts w:ascii="Times New Roman" w:hAnsi="Times New Roman" w:cs="Times New Roman"/>
          <w:smallCaps/>
        </w:rPr>
        <w:t>,</w:t>
      </w:r>
      <w:r w:rsidRPr="00400BA7">
        <w:rPr>
          <w:rFonts w:ascii="Times New Roman" w:hAnsi="Times New Roman" w:cs="Times New Roman"/>
        </w:rPr>
        <w:t xml:space="preserve"> at 133–34.</w:t>
      </w:r>
    </w:p>
  </w:footnote>
  <w:footnote w:id="61">
    <w:p w14:paraId="125CC297" w14:textId="33D96C6E" w:rsidR="00283EC9" w:rsidRPr="00400BA7" w:rsidRDefault="00283EC9" w:rsidP="00506323">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Cs/>
        </w:rPr>
        <w:t xml:space="preserve">Microsoft Corp. v. i4i Ltd. </w:t>
      </w:r>
      <w:r>
        <w:rPr>
          <w:rFonts w:ascii="Times New Roman" w:hAnsi="Times New Roman" w:cs="Times New Roman"/>
          <w:iCs/>
        </w:rPr>
        <w:t>P’</w:t>
      </w:r>
      <w:r w:rsidRPr="00400BA7">
        <w:rPr>
          <w:rFonts w:ascii="Times New Roman" w:hAnsi="Times New Roman" w:cs="Times New Roman"/>
          <w:iCs/>
        </w:rPr>
        <w:t>ship,</w:t>
      </w:r>
      <w:r w:rsidRPr="00400BA7">
        <w:rPr>
          <w:rFonts w:ascii="Times New Roman" w:hAnsi="Times New Roman" w:cs="Times New Roman"/>
        </w:rPr>
        <w:t xml:space="preserve"> 564 U.S. 91, 97, 113 (2011). </w:t>
      </w:r>
    </w:p>
  </w:footnote>
  <w:footnote w:id="62">
    <w:p w14:paraId="0BA1C664" w14:textId="414ED1E3" w:rsidR="00283EC9" w:rsidRPr="00400BA7" w:rsidRDefault="00283EC9" w:rsidP="00506323">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2 </w:t>
      </w:r>
      <w:r w:rsidRPr="00400BA7">
        <w:rPr>
          <w:rFonts w:ascii="Times New Roman" w:hAnsi="Times New Roman" w:cs="Times New Roman"/>
          <w:smallCaps/>
        </w:rPr>
        <w:t>John W. Schlicher, Patent Law: Legal and Economic Principles</w:t>
      </w:r>
      <w:r w:rsidRPr="00400BA7">
        <w:rPr>
          <w:rFonts w:ascii="Times New Roman" w:hAnsi="Times New Roman" w:cs="Times New Roman"/>
        </w:rPr>
        <w:t> § 9:5 (2d ed. 2012) (“Prior to the Supreme Court's </w:t>
      </w:r>
      <w:r w:rsidRPr="00400BA7">
        <w:rPr>
          <w:rFonts w:ascii="Times New Roman" w:hAnsi="Times New Roman" w:cs="Times New Roman"/>
          <w:i/>
          <w:iCs/>
        </w:rPr>
        <w:t>eBay</w:t>
      </w:r>
      <w:r w:rsidRPr="00400BA7">
        <w:rPr>
          <w:rFonts w:ascii="Times New Roman" w:hAnsi="Times New Roman" w:cs="Times New Roman"/>
        </w:rPr>
        <w:t> decision in 2006, an injunction against future infringement usually issued in a patent action.”).</w:t>
      </w:r>
    </w:p>
  </w:footnote>
  <w:footnote w:id="63">
    <w:p w14:paraId="5844B242" w14:textId="64A85BE3" w:rsidR="00283EC9" w:rsidRPr="00400BA7" w:rsidRDefault="00283EC9" w:rsidP="00506323">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eBay, Inc. v. MercExchange, L</w:t>
      </w:r>
      <w:r>
        <w:rPr>
          <w:rFonts w:ascii="Times New Roman" w:hAnsi="Times New Roman" w:cs="Times New Roman"/>
        </w:rPr>
        <w:t>.</w:t>
      </w:r>
      <w:r w:rsidRPr="00400BA7">
        <w:rPr>
          <w:rFonts w:ascii="Times New Roman" w:hAnsi="Times New Roman" w:cs="Times New Roman"/>
        </w:rPr>
        <w:t>L</w:t>
      </w:r>
      <w:r>
        <w:rPr>
          <w:rFonts w:ascii="Times New Roman" w:hAnsi="Times New Roman" w:cs="Times New Roman"/>
        </w:rPr>
        <w:t>.</w:t>
      </w:r>
      <w:r w:rsidRPr="00400BA7">
        <w:rPr>
          <w:rFonts w:ascii="Times New Roman" w:hAnsi="Times New Roman" w:cs="Times New Roman"/>
        </w:rPr>
        <w:t>C</w:t>
      </w:r>
      <w:r>
        <w:rPr>
          <w:rFonts w:ascii="Times New Roman" w:hAnsi="Times New Roman" w:cs="Times New Roman"/>
        </w:rPr>
        <w:t>.</w:t>
      </w:r>
      <w:r w:rsidRPr="00400BA7">
        <w:rPr>
          <w:rFonts w:ascii="Times New Roman" w:hAnsi="Times New Roman" w:cs="Times New Roman"/>
        </w:rPr>
        <w:t xml:space="preserve">, </w:t>
      </w:r>
      <w:r w:rsidRPr="00400BA7">
        <w:rPr>
          <w:rFonts w:ascii="Times New Roman" w:hAnsi="Times New Roman" w:cs="Times New Roman"/>
          <w:lang w:val="de-DE"/>
        </w:rPr>
        <w:t>547 U.S. 388 (2006).</w:t>
      </w:r>
    </w:p>
  </w:footnote>
  <w:footnote w:id="64">
    <w:p w14:paraId="5E777633" w14:textId="29D9F6F9" w:rsidR="00283EC9" w:rsidRPr="00C957E8" w:rsidRDefault="00283EC9" w:rsidP="00506323">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lang w:val="de-DE"/>
        </w:rPr>
        <w:t xml:space="preserve"> </w:t>
      </w:r>
      <w:r w:rsidRPr="00400BA7">
        <w:rPr>
          <w:rFonts w:ascii="Times New Roman" w:hAnsi="Times New Roman" w:cs="Times New Roman"/>
        </w:rPr>
        <w:t>Colleen V. Chien &amp; Mark A. Lemley, </w:t>
      </w:r>
      <w:r w:rsidRPr="00400BA7">
        <w:rPr>
          <w:rFonts w:ascii="Times New Roman" w:hAnsi="Times New Roman" w:cs="Times New Roman"/>
          <w:i/>
          <w:iCs/>
        </w:rPr>
        <w:t>Patent Holdup, the ITC, and the Public Interest</w:t>
      </w:r>
      <w:r w:rsidRPr="00400BA7">
        <w:rPr>
          <w:rFonts w:ascii="Times New Roman" w:hAnsi="Times New Roman" w:cs="Times New Roman"/>
          <w:iCs/>
        </w:rPr>
        <w:t>,</w:t>
      </w:r>
      <w:r w:rsidRPr="00400BA7">
        <w:rPr>
          <w:rFonts w:ascii="Times New Roman" w:hAnsi="Times New Roman" w:cs="Times New Roman"/>
          <w:i/>
          <w:iCs/>
        </w:rPr>
        <w:t xml:space="preserve"> </w:t>
      </w:r>
      <w:r w:rsidRPr="00400BA7">
        <w:rPr>
          <w:rFonts w:ascii="Times New Roman" w:hAnsi="Times New Roman" w:cs="Times New Roman"/>
        </w:rPr>
        <w:t xml:space="preserve">98 </w:t>
      </w:r>
      <w:r w:rsidRPr="00400BA7">
        <w:rPr>
          <w:rFonts w:ascii="Times New Roman" w:hAnsi="Times New Roman" w:cs="Times New Roman"/>
          <w:smallCaps/>
        </w:rPr>
        <w:t>Cornell L. Rev.</w:t>
      </w:r>
      <w:r w:rsidRPr="00400BA7">
        <w:rPr>
          <w:rFonts w:ascii="Times New Roman" w:hAnsi="Times New Roman" w:cs="Times New Roman"/>
        </w:rPr>
        <w:t xml:space="preserve"> 1, 2, 9–</w:t>
      </w:r>
      <w:r w:rsidRPr="00396377">
        <w:rPr>
          <w:rFonts w:ascii="Times New Roman" w:hAnsi="Times New Roman" w:cs="Times New Roman"/>
        </w:rPr>
        <w:t>10 (2012) (“[C]ourts have granted about 75% of requests for injunctions, down from an estimated 95% pre-</w:t>
      </w:r>
      <w:r w:rsidRPr="00C957E8">
        <w:rPr>
          <w:rFonts w:ascii="Times New Roman" w:hAnsi="Times New Roman" w:cs="Times New Roman"/>
          <w:i/>
        </w:rPr>
        <w:t>eBay</w:t>
      </w:r>
      <w:r w:rsidRPr="00C957E8">
        <w:rPr>
          <w:rFonts w:ascii="Times New Roman" w:hAnsi="Times New Roman" w:cs="Times New Roman"/>
        </w:rPr>
        <w:t>.”); Lily Lim &amp; Sarah E. Craven, </w:t>
      </w:r>
      <w:r w:rsidRPr="00C957E8">
        <w:rPr>
          <w:rFonts w:ascii="Times New Roman" w:hAnsi="Times New Roman" w:cs="Times New Roman"/>
          <w:i/>
          <w:iCs/>
        </w:rPr>
        <w:t>Injunctions Enjoined; Remedies Restructured</w:t>
      </w:r>
      <w:r w:rsidRPr="00C957E8">
        <w:rPr>
          <w:rFonts w:ascii="Times New Roman" w:hAnsi="Times New Roman" w:cs="Times New Roman"/>
        </w:rPr>
        <w:t>, 25 </w:t>
      </w:r>
      <w:r w:rsidRPr="00C957E8">
        <w:rPr>
          <w:rFonts w:ascii="Times New Roman" w:hAnsi="Times New Roman" w:cs="Times New Roman"/>
          <w:smallCaps/>
        </w:rPr>
        <w:t>Santa Clara Comput</w:t>
      </w:r>
      <w:r w:rsidRPr="00400BA7">
        <w:rPr>
          <w:rFonts w:ascii="Times New Roman" w:hAnsi="Times New Roman" w:cs="Times New Roman"/>
          <w:smallCaps/>
        </w:rPr>
        <w:t>er &amp; High Tech. L.J.</w:t>
      </w:r>
      <w:r w:rsidRPr="00396377">
        <w:rPr>
          <w:rFonts w:ascii="Times New Roman" w:hAnsi="Times New Roman" w:cs="Times New Roman"/>
        </w:rPr>
        <w:t xml:space="preserve"> 787, 798 (2009) (“Before </w:t>
      </w:r>
      <w:r w:rsidRPr="00C957E8">
        <w:rPr>
          <w:rFonts w:ascii="Times New Roman" w:hAnsi="Times New Roman" w:cs="Times New Roman"/>
          <w:i/>
        </w:rPr>
        <w:t>eBay</w:t>
      </w:r>
      <w:r w:rsidRPr="00C957E8">
        <w:rPr>
          <w:rFonts w:ascii="Times New Roman" w:hAnsi="Times New Roman" w:cs="Times New Roman"/>
        </w:rPr>
        <w:t xml:space="preserve">, courts granted patentees injunctions 95% of the time after finding infringement. After </w:t>
      </w:r>
      <w:r w:rsidRPr="00C957E8">
        <w:rPr>
          <w:rFonts w:ascii="Times New Roman" w:hAnsi="Times New Roman" w:cs="Times New Roman"/>
          <w:i/>
        </w:rPr>
        <w:t>eBay</w:t>
      </w:r>
      <w:r w:rsidRPr="00C957E8">
        <w:rPr>
          <w:rFonts w:ascii="Times New Roman" w:hAnsi="Times New Roman" w:cs="Times New Roman"/>
        </w:rPr>
        <w:t>, this number has dipped to 72%.”).</w:t>
      </w:r>
    </w:p>
  </w:footnote>
  <w:footnote w:id="65">
    <w:p w14:paraId="27FE75C5" w14:textId="6452499F" w:rsidR="00283EC9" w:rsidRPr="00FC6A6A" w:rsidRDefault="00283EC9" w:rsidP="0050632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La Belle, </w:t>
      </w:r>
      <w:r w:rsidRPr="00C957E8">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_Ref463293350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sidRPr="0082169B">
        <w:rPr>
          <w:rFonts w:ascii="Times New Roman" w:hAnsi="Times New Roman" w:cs="Times New Roman"/>
        </w:rPr>
        <w:t xml:space="preserve"> at </w:t>
      </w:r>
      <w:r w:rsidRPr="00520352">
        <w:rPr>
          <w:rFonts w:ascii="Times New Roman" w:hAnsi="Times New Roman" w:cs="Times New Roman"/>
        </w:rPr>
        <w:t xml:space="preserve">402 (“[E]ven after </w:t>
      </w:r>
      <w:r w:rsidRPr="00520352">
        <w:rPr>
          <w:rFonts w:ascii="Times New Roman" w:hAnsi="Times New Roman" w:cs="Times New Roman"/>
          <w:i/>
        </w:rPr>
        <w:t>eBay</w:t>
      </w:r>
      <w:r w:rsidRPr="00520352">
        <w:rPr>
          <w:rFonts w:ascii="Times New Roman" w:hAnsi="Times New Roman" w:cs="Times New Roman"/>
        </w:rPr>
        <w:t>, permanent injunctions remain the norm in patent cases when there is a finding of infringement.”)</w:t>
      </w:r>
      <w:r w:rsidRPr="00FC6A6A">
        <w:rPr>
          <w:rFonts w:ascii="Times New Roman" w:hAnsi="Times New Roman" w:cs="Times New Roman"/>
        </w:rPr>
        <w:t>.</w:t>
      </w:r>
    </w:p>
  </w:footnote>
  <w:footnote w:id="66">
    <w:p w14:paraId="67F8C7FA" w14:textId="77777777" w:rsidR="00283EC9" w:rsidRPr="00EE0F61" w:rsidRDefault="00283EC9" w:rsidP="00506323">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Mark A. Lemley</w:t>
      </w:r>
      <w:bookmarkStart w:id="33" w:name="FNRFa1397373761"/>
      <w:bookmarkEnd w:id="33"/>
      <w:r w:rsidRPr="00FC6A6A">
        <w:rPr>
          <w:rFonts w:ascii="Times New Roman" w:hAnsi="Times New Roman" w:cs="Times New Roman"/>
        </w:rPr>
        <w:t xml:space="preserve"> &amp; A. Douglas Melamed, </w:t>
      </w:r>
      <w:r w:rsidRPr="00FC6A6A">
        <w:rPr>
          <w:rFonts w:ascii="Times New Roman" w:hAnsi="Times New Roman" w:cs="Times New Roman"/>
          <w:i/>
          <w:iCs/>
        </w:rPr>
        <w:t>Missing the Forest for th</w:t>
      </w:r>
      <w:r w:rsidRPr="00C90041">
        <w:rPr>
          <w:rFonts w:ascii="Times New Roman" w:hAnsi="Times New Roman" w:cs="Times New Roman"/>
          <w:i/>
          <w:iCs/>
        </w:rPr>
        <w:t>e Trolls</w:t>
      </w:r>
      <w:r w:rsidRPr="00C90041">
        <w:rPr>
          <w:rFonts w:ascii="Times New Roman" w:hAnsi="Times New Roman" w:cs="Times New Roman"/>
        </w:rPr>
        <w:t xml:space="preserve">, 113 </w:t>
      </w:r>
      <w:r w:rsidRPr="00693358">
        <w:rPr>
          <w:rFonts w:ascii="Times New Roman" w:hAnsi="Times New Roman" w:cs="Times New Roman"/>
          <w:smallCaps/>
        </w:rPr>
        <w:t>Colum. L. Rev.</w:t>
      </w:r>
      <w:r w:rsidRPr="00EE0F61">
        <w:rPr>
          <w:rFonts w:ascii="Times New Roman" w:hAnsi="Times New Roman" w:cs="Times New Roman"/>
        </w:rPr>
        <w:t xml:space="preserve"> 2117, 2149 (2013) (“[I]n software and computer technology, </w:t>
      </w:r>
      <w:bookmarkStart w:id="34" w:name="sp_3050_2149"/>
      <w:bookmarkStart w:id="35" w:name="SDU_2149"/>
      <w:bookmarkEnd w:id="34"/>
      <w:bookmarkEnd w:id="35"/>
      <w:r w:rsidRPr="00EE0F61">
        <w:rPr>
          <w:rFonts w:ascii="Times New Roman" w:hAnsi="Times New Roman" w:cs="Times New Roman"/>
        </w:rPr>
        <w:t>roughly 97% of patent suits are filed against independent, inventors, not copiers.”).</w:t>
      </w:r>
    </w:p>
  </w:footnote>
  <w:footnote w:id="67">
    <w:p w14:paraId="4E1CB19D" w14:textId="588CA1FC" w:rsidR="00283EC9" w:rsidRPr="00C957E8" w:rsidRDefault="00283EC9" w:rsidP="00506323">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Tun-Jen Chiang, </w:t>
      </w:r>
      <w:r w:rsidRPr="00C957E8">
        <w:rPr>
          <w:rFonts w:ascii="Times New Roman" w:hAnsi="Times New Roman" w:cs="Times New Roman"/>
          <w:i/>
          <w:iCs/>
        </w:rPr>
        <w:t>The Reciprocity of Search</w:t>
      </w:r>
      <w:r w:rsidRPr="00C957E8">
        <w:rPr>
          <w:rFonts w:ascii="Times New Roman" w:hAnsi="Times New Roman" w:cs="Times New Roman"/>
          <w:iCs/>
        </w:rPr>
        <w:t>,</w:t>
      </w:r>
      <w:r w:rsidRPr="00C957E8">
        <w:rPr>
          <w:rFonts w:ascii="Times New Roman" w:hAnsi="Times New Roman" w:cs="Times New Roman"/>
        </w:rPr>
        <w:t xml:space="preserve"> </w:t>
      </w:r>
      <w:r w:rsidRPr="00C957E8">
        <w:rPr>
          <w:rFonts w:ascii="Times New Roman" w:hAnsi="Times New Roman" w:cs="Times New Roman"/>
          <w:smallCaps/>
        </w:rPr>
        <w:t>66 Vand. L. Rev</w:t>
      </w:r>
      <w:r w:rsidRPr="00C957E8">
        <w:rPr>
          <w:rFonts w:ascii="Times New Roman" w:hAnsi="Times New Roman" w:cs="Times New Roman"/>
        </w:rPr>
        <w:t>. 1, 3 (2013) (“[P]roducers face excessively high search costs because a commercial product is often covered by thousands of overlapping patents and finding every last patent is impossible.”).</w:t>
      </w:r>
    </w:p>
  </w:footnote>
  <w:footnote w:id="68">
    <w:p w14:paraId="3DD6AE2D" w14:textId="7EB87C90" w:rsidR="00283EC9" w:rsidRPr="00C957E8" w:rsidRDefault="00283EC9" w:rsidP="0050632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Mark A. Lemley</w:t>
      </w:r>
      <w:bookmarkStart w:id="38" w:name="FNRFaa1332759153"/>
      <w:bookmarkEnd w:id="38"/>
      <w:r w:rsidRPr="00C957E8">
        <w:rPr>
          <w:rFonts w:ascii="Times New Roman" w:hAnsi="Times New Roman" w:cs="Times New Roman"/>
        </w:rPr>
        <w:t xml:space="preserve"> &amp; Carl Shapiro</w:t>
      </w:r>
      <w:bookmarkStart w:id="39" w:name="FNRFaaa1332759153"/>
      <w:bookmarkEnd w:id="39"/>
      <w:r w:rsidRPr="00C957E8">
        <w:rPr>
          <w:rFonts w:ascii="Times New Roman" w:hAnsi="Times New Roman" w:cs="Times New Roman"/>
        </w:rPr>
        <w:t xml:space="preserve">, </w:t>
      </w:r>
      <w:r w:rsidRPr="00C957E8">
        <w:rPr>
          <w:rFonts w:ascii="Times New Roman" w:hAnsi="Times New Roman" w:cs="Times New Roman"/>
          <w:i/>
          <w:iCs/>
        </w:rPr>
        <w:t>Patent Holdup and Royalty Stacking</w:t>
      </w:r>
      <w:r w:rsidRPr="00C957E8">
        <w:rPr>
          <w:rFonts w:ascii="Times New Roman" w:hAnsi="Times New Roman" w:cs="Times New Roman"/>
          <w:iCs/>
        </w:rPr>
        <w:t>,</w:t>
      </w:r>
      <w:r w:rsidRPr="00C957E8">
        <w:rPr>
          <w:rFonts w:ascii="Times New Roman" w:hAnsi="Times New Roman" w:cs="Times New Roman"/>
          <w:i/>
          <w:iCs/>
        </w:rPr>
        <w:t xml:space="preserve"> </w:t>
      </w:r>
      <w:r w:rsidRPr="00C957E8">
        <w:rPr>
          <w:rFonts w:ascii="Times New Roman" w:hAnsi="Times New Roman" w:cs="Times New Roman"/>
        </w:rPr>
        <w:t xml:space="preserve">85 </w:t>
      </w:r>
      <w:r w:rsidRPr="00C957E8">
        <w:rPr>
          <w:rFonts w:ascii="Times New Roman" w:hAnsi="Times New Roman" w:cs="Times New Roman"/>
          <w:smallCaps/>
        </w:rPr>
        <w:t>Tex. L. Rev.</w:t>
      </w:r>
      <w:r w:rsidRPr="00C957E8">
        <w:rPr>
          <w:rFonts w:ascii="Times New Roman" w:hAnsi="Times New Roman" w:cs="Times New Roman"/>
        </w:rPr>
        <w:t xml:space="preserve"> 1991, 1993 (2007) (“[T]he threat of an injunction can enable a patent holder to negotiate royalties far in excess of the patent holder's true economic contribution.”); Ted Sichelman, </w:t>
      </w:r>
      <w:r w:rsidRPr="00C957E8">
        <w:rPr>
          <w:rFonts w:ascii="Times New Roman" w:hAnsi="Times New Roman" w:cs="Times New Roman"/>
          <w:i/>
          <w:iCs/>
        </w:rPr>
        <w:t>Purging Patent Law of “Private Law” Remedies</w:t>
      </w:r>
      <w:r w:rsidRPr="00C957E8">
        <w:rPr>
          <w:rFonts w:ascii="Times New Roman" w:hAnsi="Times New Roman" w:cs="Times New Roman"/>
          <w:iCs/>
        </w:rPr>
        <w:t>,</w:t>
      </w:r>
      <w:r w:rsidRPr="00C957E8">
        <w:rPr>
          <w:rFonts w:ascii="Times New Roman" w:hAnsi="Times New Roman" w:cs="Times New Roman"/>
        </w:rPr>
        <w:t xml:space="preserve"> 92 </w:t>
      </w:r>
      <w:r w:rsidRPr="00C957E8">
        <w:rPr>
          <w:rFonts w:ascii="Times New Roman" w:hAnsi="Times New Roman" w:cs="Times New Roman"/>
          <w:smallCaps/>
        </w:rPr>
        <w:t>Tex. L. Rev.</w:t>
      </w:r>
      <w:r w:rsidRPr="00C957E8">
        <w:rPr>
          <w:rFonts w:ascii="Times New Roman" w:hAnsi="Times New Roman" w:cs="Times New Roman"/>
        </w:rPr>
        <w:t xml:space="preserve"> 517, 546 (2014) (“[T]he threat of an injunction coupled with high switching costs can enable the patentee to extract more than the social value of its invention in rents from the potential user.”).</w:t>
      </w:r>
    </w:p>
  </w:footnote>
  <w:footnote w:id="69">
    <w:p w14:paraId="34BE67B2" w14:textId="406AF9C0" w:rsidR="00283EC9" w:rsidRPr="00EE0F61" w:rsidRDefault="00283EC9" w:rsidP="008B2E24">
      <w:pPr>
        <w:pStyle w:val="FootnoteText"/>
        <w:ind w:right="720"/>
        <w:rPr>
          <w:rFonts w:ascii="Times New Roman" w:hAnsi="Times New Roman" w:cs="Times New Roman"/>
          <w:i/>
        </w:rPr>
      </w:pPr>
      <w:r w:rsidRPr="00C957E8">
        <w:rPr>
          <w:rStyle w:val="FootnoteReference"/>
          <w:rFonts w:ascii="Times New Roman" w:hAnsi="Times New Roman"/>
        </w:rPr>
        <w:footnoteRef/>
      </w:r>
      <w:r w:rsidRPr="00C957E8">
        <w:rPr>
          <w:rFonts w:ascii="Times New Roman" w:hAnsi="Times New Roman" w:cs="Times New Roman"/>
        </w:rPr>
        <w:t xml:space="preserve"> Lemley &amp; Shapiro, </w:t>
      </w:r>
      <w:r w:rsidR="007E7014">
        <w:rPr>
          <w:rFonts w:ascii="Times New Roman" w:hAnsi="Times New Roman" w:cs="Times New Roman"/>
          <w:i/>
          <w:iCs/>
        </w:rPr>
        <w:t>id.</w:t>
      </w:r>
      <w:r w:rsidR="007E7014" w:rsidRPr="00C957E8">
        <w:rPr>
          <w:rFonts w:ascii="Times New Roman" w:hAnsi="Times New Roman" w:cs="Times New Roman"/>
          <w:i/>
          <w:iCs/>
        </w:rPr>
        <w:t xml:space="preserve"> </w:t>
      </w:r>
      <w:r w:rsidRPr="00520352">
        <w:rPr>
          <w:rFonts w:ascii="Times New Roman" w:hAnsi="Times New Roman" w:cs="Times New Roman"/>
        </w:rPr>
        <w:t>at 2009</w:t>
      </w:r>
      <w:r w:rsidR="007E7014">
        <w:rPr>
          <w:rFonts w:ascii="Times New Roman" w:hAnsi="Times New Roman" w:cs="Times New Roman"/>
        </w:rPr>
        <w:t xml:space="preserve"> (“</w:t>
      </w:r>
      <w:r w:rsidR="007E7014" w:rsidRPr="00FC6A6A">
        <w:rPr>
          <w:rFonts w:ascii="Times New Roman" w:hAnsi="Times New Roman" w:cs="Times New Roman"/>
        </w:rPr>
        <w:t>For example, one patent owner charges a 0.75% royalty for patents that do not cover industry standards and 3.50% for patents that do cover industry standards. The technology does not have any greater inherent value when used as part of an industry standard, but the patent holder can demand almost five times as much money once the industry has made irreversible investments.</w:t>
      </w:r>
      <w:r w:rsidR="007E7014">
        <w:rPr>
          <w:rFonts w:ascii="Times New Roman" w:hAnsi="Times New Roman" w:cs="Times New Roman"/>
        </w:rPr>
        <w:t>”)</w:t>
      </w:r>
    </w:p>
  </w:footnote>
  <w:footnote w:id="70">
    <w:p w14:paraId="34FB1950" w14:textId="07593862" w:rsidR="00283EC9" w:rsidRPr="00396377" w:rsidRDefault="00283EC9" w:rsidP="00506323">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Leslie, </w:t>
      </w:r>
      <w:r w:rsidRPr="00400BA7">
        <w:rPr>
          <w:rFonts w:ascii="Times New Roman" w:hAnsi="Times New Roman" w:cs="Times New Roman"/>
          <w:i/>
          <w:iCs/>
        </w:rPr>
        <w:t>supra</w:t>
      </w:r>
      <w:r w:rsidRPr="00400BA7">
        <w:rPr>
          <w:rFonts w:ascii="Times New Roman" w:hAnsi="Times New Roman" w:cs="Times New Roman"/>
        </w:rPr>
        <w:t xml:space="preserve"> note 10</w:t>
      </w:r>
      <w:r w:rsidRPr="00396377">
        <w:rPr>
          <w:rFonts w:ascii="Times New Roman" w:hAnsi="Times New Roman" w:cs="Times New Roman"/>
        </w:rPr>
        <w:t>, at 136–37.</w:t>
      </w:r>
    </w:p>
  </w:footnote>
  <w:footnote w:id="71">
    <w:p w14:paraId="2006E1DD" w14:textId="66E2FA53" w:rsidR="00283EC9" w:rsidRPr="00C957E8" w:rsidRDefault="00283EC9" w:rsidP="0050632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Stijepko Tokic, </w:t>
      </w:r>
      <w:r w:rsidRPr="00C957E8">
        <w:rPr>
          <w:rFonts w:ascii="Times New Roman" w:hAnsi="Times New Roman" w:cs="Times New Roman"/>
          <w:i/>
          <w:iCs/>
        </w:rPr>
        <w:t>The Role of Consumers in Deterring Settlement Agreements Based on Invalid Patents: The Case of Non-Practicing Entities</w:t>
      </w:r>
      <w:r w:rsidRPr="00C957E8">
        <w:rPr>
          <w:rFonts w:ascii="Times New Roman" w:hAnsi="Times New Roman" w:cs="Times New Roman"/>
          <w:iCs/>
        </w:rPr>
        <w:t>,</w:t>
      </w:r>
      <w:r w:rsidRPr="00C957E8">
        <w:rPr>
          <w:rFonts w:ascii="Times New Roman" w:hAnsi="Times New Roman" w:cs="Times New Roman"/>
        </w:rPr>
        <w:t xml:space="preserve"> 2012 </w:t>
      </w:r>
      <w:r w:rsidRPr="00C957E8">
        <w:rPr>
          <w:rFonts w:ascii="Times New Roman" w:hAnsi="Times New Roman" w:cs="Times New Roman"/>
          <w:smallCaps/>
        </w:rPr>
        <w:t>Stan. Tech. L. Rev.</w:t>
      </w:r>
      <w:r w:rsidRPr="00C957E8">
        <w:rPr>
          <w:rFonts w:ascii="Times New Roman" w:hAnsi="Times New Roman" w:cs="Times New Roman"/>
        </w:rPr>
        <w:t xml:space="preserve"> 2, 10 (2012).</w:t>
      </w:r>
    </w:p>
  </w:footnote>
  <w:footnote w:id="72">
    <w:p w14:paraId="43139FEB" w14:textId="5B7A744B" w:rsidR="00283EC9" w:rsidRPr="00C957E8" w:rsidRDefault="00283EC9" w:rsidP="0050632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35 U.S.C. § 284 (2012).</w:t>
      </w:r>
    </w:p>
  </w:footnote>
  <w:footnote w:id="73">
    <w:p w14:paraId="62EAE2E5" w14:textId="1D67ABCD" w:rsidR="00283EC9" w:rsidRPr="00FC6A6A" w:rsidRDefault="00283EC9" w:rsidP="0050632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Lemley &amp; Shapiro, </w:t>
      </w:r>
      <w:r w:rsidRPr="00C957E8">
        <w:rPr>
          <w:rFonts w:ascii="Times New Roman" w:hAnsi="Times New Roman" w:cs="Times New Roman"/>
          <w:i/>
          <w:iCs/>
        </w:rPr>
        <w:t>supra</w:t>
      </w:r>
      <w:r w:rsidRPr="00C957E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_Ref462312268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sidRPr="00520352">
        <w:rPr>
          <w:rFonts w:ascii="Times New Roman" w:hAnsi="Times New Roman" w:cs="Times New Roman"/>
        </w:rPr>
        <w:t>, at 2018</w:t>
      </w:r>
      <w:r w:rsidRPr="00520352">
        <w:rPr>
          <w:rFonts w:ascii="Times New Roman" w:hAnsi="Times New Roman" w:cs="Times New Roman"/>
          <w:iCs/>
        </w:rPr>
        <w:t>;</w:t>
      </w:r>
      <w:r w:rsidRPr="00520352">
        <w:rPr>
          <w:rFonts w:ascii="Times New Roman" w:hAnsi="Times New Roman" w:cs="Times New Roman"/>
        </w:rPr>
        <w:t xml:space="preserve"> Lemley &amp; Melamed, </w:t>
      </w:r>
      <w:r w:rsidRPr="00520352">
        <w:rPr>
          <w:rFonts w:ascii="Times New Roman" w:hAnsi="Times New Roman" w:cs="Times New Roman"/>
          <w:i/>
          <w:iCs/>
        </w:rPr>
        <w:t xml:space="preserve">supra </w:t>
      </w:r>
      <w:r w:rsidRPr="00520352">
        <w:rPr>
          <w:rFonts w:ascii="Times New Roman" w:hAnsi="Times New Roman" w:cs="Times New Roman"/>
        </w:rPr>
        <w:t>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sidRPr="00520352">
        <w:rPr>
          <w:rFonts w:ascii="Times New Roman" w:hAnsi="Times New Roman" w:cs="Times New Roman"/>
        </w:rPr>
        <w:t>, at 2143 (“Patent damages are unpredictable because the criteria most commonly used are imprecise and difficult to apply.”).</w:t>
      </w:r>
    </w:p>
  </w:footnote>
  <w:footnote w:id="74">
    <w:p w14:paraId="680F53F0" w14:textId="1DAEE6C3" w:rsidR="00283EC9" w:rsidRPr="00FC6A6A" w:rsidRDefault="00283EC9" w:rsidP="00506323">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Lemley &amp; Melamed,</w:t>
      </w:r>
      <w:r w:rsidRPr="00FC6A6A">
        <w:rPr>
          <w:rFonts w:ascii="Times New Roman" w:hAnsi="Times New Roman" w:cs="Times New Roman"/>
          <w:i/>
          <w:iCs/>
        </w:rPr>
        <w:t xml:space="preserve"> supra </w:t>
      </w:r>
      <w:r w:rsidRPr="00FC6A6A">
        <w:rPr>
          <w:rFonts w:ascii="Times New Roman" w:hAnsi="Times New Roman" w:cs="Times New Roman"/>
          <w:iCs/>
        </w:rPr>
        <w:t>note</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 xml:space="preserve"> NOTEREF _Ref462313566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65</w:t>
      </w:r>
      <w:r>
        <w:rPr>
          <w:rFonts w:ascii="Times New Roman" w:hAnsi="Times New Roman" w:cs="Times New Roman"/>
          <w:iCs/>
        </w:rPr>
        <w:fldChar w:fldCharType="end"/>
      </w:r>
      <w:r w:rsidRPr="00520352">
        <w:rPr>
          <w:rFonts w:ascii="Times New Roman" w:hAnsi="Times New Roman" w:cs="Times New Roman"/>
          <w:iCs/>
        </w:rPr>
        <w:t>,</w:t>
      </w:r>
      <w:r w:rsidRPr="00520352">
        <w:rPr>
          <w:rFonts w:ascii="Times New Roman" w:hAnsi="Times New Roman" w:cs="Times New Roman"/>
          <w:i/>
          <w:iCs/>
        </w:rPr>
        <w:t xml:space="preserve"> </w:t>
      </w:r>
      <w:r w:rsidRPr="00520352">
        <w:rPr>
          <w:rFonts w:ascii="Times New Roman" w:hAnsi="Times New Roman" w:cs="Times New Roman"/>
        </w:rPr>
        <w:t>at 2144 (“[T]he intense focus in the trial on the patents-in-suit almost guarantees that their importance will be exaggerated relative to that of the other technologies and, thus, that the damag</w:t>
      </w:r>
      <w:r w:rsidRPr="00FC6A6A">
        <w:rPr>
          <w:rFonts w:ascii="Times New Roman" w:hAnsi="Times New Roman" w:cs="Times New Roman"/>
        </w:rPr>
        <w:t>es award will be based on an inflated sense of the value of the patents-in-suit.”).</w:t>
      </w:r>
    </w:p>
  </w:footnote>
  <w:footnote w:id="75">
    <w:p w14:paraId="2F141BD8" w14:textId="2B571A8E" w:rsidR="00283EC9" w:rsidRPr="00FC6A6A" w:rsidRDefault="00283EC9" w:rsidP="00506323">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Lemley &amp; Shapiro, </w:t>
      </w:r>
      <w:r w:rsidRPr="00FC6A6A">
        <w:rPr>
          <w:rFonts w:ascii="Times New Roman" w:hAnsi="Times New Roman" w:cs="Times New Roman"/>
          <w:i/>
          <w:iCs/>
        </w:rPr>
        <w:t>supra</w:t>
      </w:r>
      <w:r w:rsidRPr="00FC6A6A">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_Ref462312268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sidRPr="00520352">
        <w:rPr>
          <w:rFonts w:ascii="Times New Roman" w:hAnsi="Times New Roman" w:cs="Times New Roman"/>
        </w:rPr>
        <w:t>, at 2018</w:t>
      </w:r>
      <w:r w:rsidRPr="00520352">
        <w:rPr>
          <w:rFonts w:ascii="Times New Roman" w:hAnsi="Times New Roman" w:cs="Times New Roman"/>
          <w:iCs/>
        </w:rPr>
        <w:t>;</w:t>
      </w:r>
      <w:r w:rsidRPr="00520352">
        <w:rPr>
          <w:rFonts w:ascii="Times New Roman" w:hAnsi="Times New Roman" w:cs="Times New Roman"/>
          <w:i/>
          <w:iCs/>
        </w:rPr>
        <w:t xml:space="preserve"> see</w:t>
      </w:r>
      <w:r w:rsidRPr="00520352">
        <w:rPr>
          <w:rFonts w:ascii="Times New Roman" w:hAnsi="Times New Roman" w:cs="Times New Roman"/>
        </w:rPr>
        <w:t xml:space="preserve"> Lemley &amp; Melamed, </w:t>
      </w:r>
      <w:r w:rsidRPr="00520352">
        <w:rPr>
          <w:rFonts w:ascii="Times New Roman" w:hAnsi="Times New Roman" w:cs="Times New Roman"/>
          <w:i/>
          <w:iCs/>
        </w:rPr>
        <w:t xml:space="preserve">supra </w:t>
      </w:r>
      <w:r w:rsidRPr="00520352">
        <w:rPr>
          <w:rFonts w:ascii="Times New Roman" w:hAnsi="Times New Roman" w:cs="Times New Roman"/>
          <w:iCs/>
        </w:rPr>
        <w:t>note</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 xml:space="preserve"> NOTEREF _Ref462313566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65</w:t>
      </w:r>
      <w:r>
        <w:rPr>
          <w:rFonts w:ascii="Times New Roman" w:hAnsi="Times New Roman" w:cs="Times New Roman"/>
          <w:iCs/>
        </w:rPr>
        <w:fldChar w:fldCharType="end"/>
      </w:r>
      <w:r w:rsidRPr="00520352">
        <w:rPr>
          <w:rFonts w:ascii="Times New Roman" w:hAnsi="Times New Roman" w:cs="Times New Roman"/>
          <w:iCs/>
        </w:rPr>
        <w:t>,</w:t>
      </w:r>
      <w:r w:rsidRPr="00520352">
        <w:rPr>
          <w:rFonts w:ascii="Times New Roman" w:hAnsi="Times New Roman" w:cs="Times New Roman"/>
          <w:i/>
          <w:iCs/>
        </w:rPr>
        <w:t xml:space="preserve"> </w:t>
      </w:r>
      <w:r w:rsidRPr="00520352">
        <w:rPr>
          <w:rFonts w:ascii="Times New Roman" w:hAnsi="Times New Roman" w:cs="Times New Roman"/>
        </w:rPr>
        <w:t xml:space="preserve">at 2143 (“[D]amages in patent infringement suits . . . are not only somewhat unpredictable but, as a general matter, excessive.”). </w:t>
      </w:r>
    </w:p>
  </w:footnote>
  <w:footnote w:id="76">
    <w:p w14:paraId="317CF866" w14:textId="134BBE29" w:rsidR="00283EC9" w:rsidRPr="00EE0F61" w:rsidRDefault="00283EC9" w:rsidP="00506323">
      <w:pPr>
        <w:pStyle w:val="FootnoteText"/>
        <w:rPr>
          <w:rFonts w:ascii="Times New Roman" w:hAnsi="Times New Roman" w:cs="Times New Roman"/>
          <w:color w:val="000000" w:themeColor="text1"/>
        </w:rPr>
      </w:pPr>
      <w:r w:rsidRPr="00FC6A6A">
        <w:rPr>
          <w:rStyle w:val="FootnoteReference"/>
          <w:rFonts w:ascii="Times New Roman" w:hAnsi="Times New Roman"/>
          <w:color w:val="000000" w:themeColor="text1"/>
        </w:rPr>
        <w:footnoteRef/>
      </w:r>
      <w:r w:rsidRPr="00FC6A6A">
        <w:rPr>
          <w:rFonts w:ascii="Times New Roman" w:hAnsi="Times New Roman" w:cs="Times New Roman"/>
          <w:color w:val="000000" w:themeColor="text1"/>
        </w:rPr>
        <w:t xml:space="preserve"> Julianne Pepitone, </w:t>
      </w:r>
      <w:r w:rsidRPr="00FC6A6A">
        <w:rPr>
          <w:rFonts w:ascii="Times New Roman" w:hAnsi="Times New Roman" w:cs="Times New Roman"/>
          <w:i/>
          <w:color w:val="000000" w:themeColor="text1"/>
        </w:rPr>
        <w:t>Jury orders Samsung to pay Apple another $290 million</w:t>
      </w:r>
      <w:r w:rsidRPr="00FC6A6A">
        <w:rPr>
          <w:rFonts w:ascii="Times New Roman" w:hAnsi="Times New Roman" w:cs="Times New Roman"/>
          <w:color w:val="000000" w:themeColor="text1"/>
        </w:rPr>
        <w:t>, C</w:t>
      </w:r>
      <w:r w:rsidRPr="00C90041">
        <w:rPr>
          <w:rFonts w:ascii="Times New Roman" w:hAnsi="Times New Roman" w:cs="Times New Roman"/>
          <w:smallCaps/>
          <w:color w:val="000000" w:themeColor="text1"/>
        </w:rPr>
        <w:t xml:space="preserve">NN: Money </w:t>
      </w:r>
      <w:r w:rsidRPr="00C90041">
        <w:rPr>
          <w:rFonts w:ascii="Times New Roman" w:hAnsi="Times New Roman" w:cs="Times New Roman"/>
          <w:color w:val="000000" w:themeColor="text1"/>
        </w:rPr>
        <w:t>(Nov. 21, 2013, 6:21 PM</w:t>
      </w:r>
      <w:r w:rsidRPr="00693358">
        <w:rPr>
          <w:rFonts w:ascii="Times New Roman" w:hAnsi="Times New Roman" w:cs="Times New Roman"/>
          <w:color w:val="000000" w:themeColor="text1"/>
        </w:rPr>
        <w:t xml:space="preserve"> ET</w:t>
      </w:r>
      <w:r w:rsidRPr="00EE0F61">
        <w:rPr>
          <w:rFonts w:ascii="Times New Roman" w:hAnsi="Times New Roman" w:cs="Times New Roman"/>
          <w:color w:val="000000" w:themeColor="text1"/>
        </w:rPr>
        <w:t xml:space="preserve">), </w:t>
      </w:r>
      <w:r w:rsidRPr="00EE0F61">
        <w:rPr>
          <w:rStyle w:val="Hyperlink"/>
          <w:rFonts w:ascii="Times New Roman" w:hAnsi="Times New Roman"/>
          <w:color w:val="000000" w:themeColor="text1"/>
          <w:u w:val="none"/>
        </w:rPr>
        <w:t>http://money.cnn.com/2013/11/21/technology/mobile/apple-samsung-damages/</w:t>
      </w:r>
      <w:r w:rsidRPr="00EE0F61">
        <w:rPr>
          <w:rFonts w:ascii="Times New Roman" w:hAnsi="Times New Roman" w:cs="Times New Roman"/>
          <w:color w:val="000000" w:themeColor="text1"/>
        </w:rPr>
        <w:t xml:space="preserve">. </w:t>
      </w:r>
    </w:p>
  </w:footnote>
  <w:footnote w:id="77">
    <w:p w14:paraId="10371E35" w14:textId="2B1503C4" w:rsidR="00283EC9" w:rsidRPr="00FC6A6A" w:rsidRDefault="00283EC9" w:rsidP="002803B1">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Lemley &amp; Shapiro, </w:t>
      </w:r>
      <w:r w:rsidRPr="00396377">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_Ref462312268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t>,</w:t>
      </w:r>
      <w:r w:rsidRPr="00520352">
        <w:rPr>
          <w:rFonts w:ascii="Times New Roman" w:hAnsi="Times New Roman" w:cs="Times New Roman"/>
        </w:rPr>
        <w:t xml:space="preserve"> at 2032–33 (“The average royalty rate granted in all reasonable-royalty cases is 13.13% of the price of the infringing product. This number will strike many patent lawyers as surprisingly hi</w:t>
      </w:r>
      <w:r w:rsidRPr="00FC6A6A">
        <w:rPr>
          <w:rFonts w:ascii="Times New Roman" w:hAnsi="Times New Roman" w:cs="Times New Roman"/>
        </w:rPr>
        <w:t>gh; very few patent licenses negotiated without litigation (or even in settlement of it) result in royalty rates anywhere </w:t>
      </w:r>
      <w:bookmarkStart w:id="41" w:name="sp_1251_2033"/>
      <w:bookmarkStart w:id="42" w:name="SDU_2033"/>
      <w:bookmarkEnd w:id="41"/>
      <w:bookmarkEnd w:id="42"/>
      <w:r w:rsidRPr="00FC6A6A">
        <w:rPr>
          <w:rFonts w:ascii="Times New Roman" w:hAnsi="Times New Roman" w:cs="Times New Roman"/>
        </w:rPr>
        <w:t>near that high.”).</w:t>
      </w:r>
    </w:p>
  </w:footnote>
  <w:footnote w:id="78">
    <w:p w14:paraId="2D8E8377" w14:textId="59D0BF82" w:rsidR="00283EC9" w:rsidRPr="00C90041"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35 U.S.C. § 284.</w:t>
      </w:r>
    </w:p>
  </w:footnote>
  <w:footnote w:id="79">
    <w:p w14:paraId="4F5631A7" w14:textId="090DEB39" w:rsidR="00283EC9" w:rsidRPr="00FC6A6A" w:rsidRDefault="00283EC9" w:rsidP="002803B1">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La Belle, </w:t>
      </w:r>
      <w:r w:rsidRPr="00EE0F61">
        <w:rPr>
          <w:rFonts w:ascii="Times New Roman" w:hAnsi="Times New Roman" w:cs="Times New Roman"/>
          <w:i/>
          <w:iCs/>
        </w:rPr>
        <w:t>supra</w:t>
      </w:r>
      <w:r w:rsidRPr="00EE0F61">
        <w:rPr>
          <w:rFonts w:ascii="Times New Roman" w:hAnsi="Times New Roman" w:cs="Times New Roman"/>
        </w:rPr>
        <w:t xml:space="preserve"> note</w:t>
      </w:r>
      <w:r w:rsidRPr="00400BA7">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_Ref463293350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Pr>
          <w:rFonts w:ascii="Times New Roman" w:hAnsi="Times New Roman" w:cs="Times New Roman"/>
        </w:rPr>
        <w:t>,</w:t>
      </w:r>
      <w:r w:rsidRPr="009B2BEA">
        <w:rPr>
          <w:rFonts w:ascii="Times New Roman" w:hAnsi="Times New Roman" w:cs="Times New Roman"/>
        </w:rPr>
        <w:t xml:space="preserve"> at 402 (“[T]he potential for massive damages pressures many patent defendants into settlement.”); Lemley &amp; Melamed, </w:t>
      </w:r>
      <w:r w:rsidRPr="009B2BEA">
        <w:rPr>
          <w:rFonts w:ascii="Times New Roman" w:hAnsi="Times New Roman" w:cs="Times New Roman"/>
          <w:i/>
          <w:iCs/>
        </w:rPr>
        <w:t xml:space="preserve">supra </w:t>
      </w:r>
      <w:r w:rsidRPr="009B2BEA">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 xml:space="preserve">, </w:t>
      </w:r>
      <w:r w:rsidRPr="009B2BEA">
        <w:rPr>
          <w:rFonts w:ascii="Times New Roman" w:hAnsi="Times New Roman" w:cs="Times New Roman"/>
        </w:rPr>
        <w:t>at</w:t>
      </w:r>
      <w:r w:rsidRPr="009B2BEA">
        <w:rPr>
          <w:rFonts w:ascii="Times New Roman" w:hAnsi="Times New Roman" w:cs="Times New Roman"/>
          <w:i/>
          <w:iCs/>
        </w:rPr>
        <w:t xml:space="preserve"> </w:t>
      </w:r>
      <w:r w:rsidRPr="009B2BEA">
        <w:rPr>
          <w:rFonts w:ascii="Times New Roman" w:hAnsi="Times New Roman" w:cs="Times New Roman"/>
        </w:rPr>
        <w:t>2144 (“[S]ettlements and other transactions in the shadow of actual or threatened litigation will be influenced by the prospect of [the] inflated damages awards.”).</w:t>
      </w:r>
    </w:p>
  </w:footnote>
  <w:footnote w:id="80">
    <w:p w14:paraId="38BBA574" w14:textId="6E77FDFF" w:rsidR="00283EC9" w:rsidRPr="009B2BEA"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Lemley &amp; Shapiro, </w:t>
      </w:r>
      <w:r w:rsidRPr="00FC6A6A">
        <w:rPr>
          <w:rFonts w:ascii="Times New Roman" w:hAnsi="Times New Roman" w:cs="Times New Roman"/>
          <w:i/>
          <w:iCs/>
        </w:rPr>
        <w:t>supra</w:t>
      </w:r>
      <w:r w:rsidRPr="00C90041">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_Ref462312268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t>,</w:t>
      </w:r>
      <w:r w:rsidRPr="009B2BEA">
        <w:rPr>
          <w:rFonts w:ascii="Times New Roman" w:hAnsi="Times New Roman" w:cs="Times New Roman"/>
        </w:rPr>
        <w:t xml:space="preserve"> at 2021.</w:t>
      </w:r>
    </w:p>
  </w:footnote>
  <w:footnote w:id="81">
    <w:p w14:paraId="11C723C4" w14:textId="2A163784" w:rsidR="00283EC9" w:rsidRPr="00FC6A6A"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iCs/>
        </w:rPr>
        <w:t xml:space="preserve"> at 2022.</w:t>
      </w:r>
    </w:p>
  </w:footnote>
  <w:footnote w:id="82">
    <w:p w14:paraId="1FB3DAC4" w14:textId="7CF6F547" w:rsidR="00283EC9" w:rsidRPr="00FC6A6A" w:rsidRDefault="00283EC9" w:rsidP="002803B1">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Leslie, </w:t>
      </w:r>
      <w:r w:rsidRPr="00EE0F61">
        <w:rPr>
          <w:rFonts w:ascii="Times New Roman" w:hAnsi="Times New Roman" w:cs="Times New Roman"/>
          <w:i/>
          <w:iCs/>
        </w:rPr>
        <w:t>supra</w:t>
      </w:r>
      <w:r w:rsidRPr="00EE0F61">
        <w:rPr>
          <w:rFonts w:ascii="Times New Roman" w:hAnsi="Times New Roman" w:cs="Times New Roman"/>
        </w:rPr>
        <w:t xml:space="preserve"> note 10</w:t>
      </w:r>
      <w:r w:rsidRPr="00400BA7">
        <w:rPr>
          <w:rFonts w:ascii="Times New Roman" w:hAnsi="Times New Roman" w:cs="Times New Roman"/>
        </w:rPr>
        <w:t xml:space="preserve"> at 125–27 (explaining how an invalid patent can scare away competitors' customers and venture capital); Fagundes &amp; Masur, </w:t>
      </w:r>
      <w:r w:rsidRPr="00396377">
        <w:rPr>
          <w:rFonts w:ascii="Times New Roman" w:hAnsi="Times New Roman" w:cs="Times New Roman"/>
          <w:i/>
          <w:iCs/>
        </w:rPr>
        <w:t>supra</w:t>
      </w:r>
      <w:r w:rsidRPr="00396377">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_Ref463268177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w:t>
      </w:r>
      <w:r w:rsidRPr="009B2BEA">
        <w:rPr>
          <w:rFonts w:ascii="Times New Roman" w:hAnsi="Times New Roman" w:cs="Times New Roman"/>
        </w:rPr>
        <w:t>at 697 (“[I]nvalid patents can hamper a firm's ability to raise capital </w:t>
      </w:r>
      <w:bookmarkStart w:id="43" w:name="FNRF61373377003"/>
      <w:bookmarkEnd w:id="43"/>
      <w:r w:rsidRPr="009B2BEA">
        <w:rPr>
          <w:rFonts w:ascii="Times New Roman" w:hAnsi="Times New Roman" w:cs="Times New Roman"/>
        </w:rPr>
        <w:t>or write contracts with potential customers.”). </w:t>
      </w:r>
    </w:p>
  </w:footnote>
  <w:footnote w:id="83">
    <w:p w14:paraId="51DC4C65" w14:textId="77777777" w:rsidR="00283EC9" w:rsidRPr="00EE0F61"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Mark A. Lemley, </w:t>
      </w:r>
      <w:r w:rsidRPr="00FC6A6A">
        <w:rPr>
          <w:rFonts w:ascii="Times New Roman" w:hAnsi="Times New Roman" w:cs="Times New Roman"/>
          <w:i/>
          <w:iCs/>
        </w:rPr>
        <w:t>Rational Ignorance at the Patent Office</w:t>
      </w:r>
      <w:r w:rsidRPr="00FC6A6A">
        <w:rPr>
          <w:rFonts w:ascii="Times New Roman" w:hAnsi="Times New Roman" w:cs="Times New Roman"/>
        </w:rPr>
        <w:t xml:space="preserve">, 95 </w:t>
      </w:r>
      <w:r w:rsidRPr="00C90041">
        <w:rPr>
          <w:rFonts w:ascii="Times New Roman" w:hAnsi="Times New Roman" w:cs="Times New Roman"/>
          <w:smallCaps/>
        </w:rPr>
        <w:t>Nw. U. L. Rev.</w:t>
      </w:r>
      <w:r w:rsidRPr="00693358">
        <w:rPr>
          <w:rFonts w:ascii="Times New Roman" w:hAnsi="Times New Roman" w:cs="Times New Roman"/>
        </w:rPr>
        <w:t xml:space="preserve"> 1495, 1501 (2001) (“The overwhelming majority of [patent] lawsuits settle or are abandoned before trial.”).</w:t>
      </w:r>
    </w:p>
  </w:footnote>
  <w:footnote w:id="84">
    <w:p w14:paraId="0B6BAB91" w14:textId="793C12B8" w:rsidR="00283EC9" w:rsidRPr="009B2BEA" w:rsidRDefault="00283EC9" w:rsidP="004E02D3">
      <w:pPr>
        <w:pStyle w:val="FootnoteText"/>
        <w:rPr>
          <w:rFonts w:ascii="Times New Roman" w:hAnsi="Times New Roman" w:cs="Times New Roman"/>
          <w:i/>
          <w:iCs/>
        </w:rPr>
      </w:pPr>
      <w:r w:rsidRPr="00EE0F61">
        <w:rPr>
          <w:rStyle w:val="FootnoteReference"/>
          <w:rFonts w:ascii="Times New Roman" w:hAnsi="Times New Roman"/>
        </w:rPr>
        <w:footnoteRef/>
      </w:r>
      <w:r w:rsidRPr="00EE0F61">
        <w:rPr>
          <w:rFonts w:ascii="Times New Roman" w:hAnsi="Times New Roman" w:cs="Times New Roman"/>
        </w:rPr>
        <w:t xml:space="preserve"> Lemley &amp; Shapiro, </w:t>
      </w:r>
      <w:r w:rsidRPr="00EE0F61">
        <w:rPr>
          <w:rFonts w:ascii="Times New Roman" w:hAnsi="Times New Roman" w:cs="Times New Roman"/>
          <w:i/>
          <w:iCs/>
        </w:rPr>
        <w:t>supra</w:t>
      </w:r>
      <w:r w:rsidRPr="00EE0F61">
        <w:rPr>
          <w:rFonts w:ascii="Times New Roman" w:hAnsi="Times New Roman" w:cs="Times New Roman"/>
        </w:rPr>
        <w:t xml:space="preserve"> note</w:t>
      </w:r>
      <w:r w:rsidR="004E02D3">
        <w:rPr>
          <w:rFonts w:ascii="Times New Roman" w:hAnsi="Times New Roman" w:cs="Times New Roman"/>
        </w:rPr>
        <w:t xml:space="preserve"> 43</w:t>
      </w:r>
      <w:r w:rsidRPr="009B2BEA">
        <w:rPr>
          <w:rFonts w:ascii="Times New Roman" w:hAnsi="Times New Roman" w:cs="Times New Roman"/>
        </w:rPr>
        <w:t>, at 92</w:t>
      </w:r>
      <w:r w:rsidRPr="009B2BEA">
        <w:rPr>
          <w:rFonts w:ascii="Times New Roman" w:hAnsi="Times New Roman" w:cs="Times New Roman"/>
          <w:iCs/>
        </w:rPr>
        <w:t>–</w:t>
      </w:r>
      <w:r w:rsidRPr="009B2BEA">
        <w:rPr>
          <w:rFonts w:ascii="Times New Roman" w:hAnsi="Times New Roman" w:cs="Times New Roman"/>
        </w:rPr>
        <w:t>95</w:t>
      </w:r>
      <w:r w:rsidRPr="009B2BEA">
        <w:rPr>
          <w:rFonts w:ascii="Times New Roman" w:hAnsi="Times New Roman" w:cs="Times New Roman"/>
          <w:i/>
          <w:iCs/>
        </w:rPr>
        <w:t>.</w:t>
      </w:r>
    </w:p>
  </w:footnote>
  <w:footnote w:id="85">
    <w:p w14:paraId="3CA18A3B" w14:textId="00F4B9C2" w:rsidR="00283EC9" w:rsidRPr="00693358"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Cs/>
        </w:rPr>
        <w:t>Blonder-Tongue Lab</w:t>
      </w:r>
      <w:r>
        <w:rPr>
          <w:rFonts w:ascii="Times New Roman" w:hAnsi="Times New Roman" w:cs="Times New Roman"/>
          <w:iCs/>
        </w:rPr>
        <w:t>oratories, Inc. v U</w:t>
      </w:r>
      <w:r w:rsidRPr="00C90041">
        <w:rPr>
          <w:rFonts w:ascii="Times New Roman" w:hAnsi="Times New Roman" w:cs="Times New Roman"/>
          <w:iCs/>
        </w:rPr>
        <w:t>. of Ill. Found</w:t>
      </w:r>
      <w:r w:rsidRPr="00C90041">
        <w:rPr>
          <w:rFonts w:ascii="Times New Roman" w:hAnsi="Times New Roman" w:cs="Times New Roman"/>
          <w:i/>
          <w:iCs/>
        </w:rPr>
        <w:t>.</w:t>
      </w:r>
      <w:r w:rsidRPr="00693358">
        <w:rPr>
          <w:rFonts w:ascii="Times New Roman" w:hAnsi="Times New Roman" w:cs="Times New Roman"/>
          <w:iCs/>
        </w:rPr>
        <w:t>,</w:t>
      </w:r>
      <w:r w:rsidRPr="00693358">
        <w:rPr>
          <w:rFonts w:ascii="Times New Roman" w:hAnsi="Times New Roman" w:cs="Times New Roman"/>
        </w:rPr>
        <w:t xml:space="preserve"> 402 U.S. 313 (1971).</w:t>
      </w:r>
    </w:p>
  </w:footnote>
  <w:footnote w:id="86">
    <w:p w14:paraId="6FE89B0C" w14:textId="10A70645" w:rsidR="00283EC9" w:rsidRPr="009B2BEA" w:rsidRDefault="00283EC9" w:rsidP="004E02D3">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Lemley &amp; Shapiro, </w:t>
      </w:r>
      <w:r w:rsidRPr="00EE0F61">
        <w:rPr>
          <w:rFonts w:ascii="Times New Roman" w:hAnsi="Times New Roman" w:cs="Times New Roman"/>
          <w:i/>
          <w:iCs/>
        </w:rPr>
        <w:t>supra</w:t>
      </w:r>
      <w:r>
        <w:rPr>
          <w:rFonts w:ascii="Times New Roman" w:hAnsi="Times New Roman" w:cs="Times New Roman"/>
        </w:rPr>
        <w:t xml:space="preserve"> note </w:t>
      </w:r>
      <w:r w:rsidR="004E02D3">
        <w:rPr>
          <w:rFonts w:ascii="Times New Roman" w:hAnsi="Times New Roman" w:cs="Times New Roman"/>
        </w:rPr>
        <w:t>43</w:t>
      </w:r>
      <w:r>
        <w:rPr>
          <w:rFonts w:ascii="Times New Roman" w:hAnsi="Times New Roman" w:cs="Times New Roman"/>
        </w:rPr>
        <w:t>, at 88–</w:t>
      </w:r>
      <w:r w:rsidRPr="009B2BEA">
        <w:rPr>
          <w:rFonts w:ascii="Times New Roman" w:hAnsi="Times New Roman" w:cs="Times New Roman"/>
        </w:rPr>
        <w:t>90 (“Since invalidating a patent provides a public good, typically to the benefit of competitors and consumers, one can naturally consider policies to overcome this public-good problem.”)</w:t>
      </w:r>
      <w:r>
        <w:rPr>
          <w:rFonts w:ascii="Times New Roman" w:hAnsi="Times New Roman" w:cs="Times New Roman"/>
        </w:rPr>
        <w:t>.</w:t>
      </w:r>
    </w:p>
  </w:footnote>
  <w:footnote w:id="87">
    <w:p w14:paraId="5AACA96D" w14:textId="3DD55868" w:rsidR="00283EC9" w:rsidRPr="00400BA7" w:rsidRDefault="00283EC9" w:rsidP="004E02D3">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smallCaps/>
        </w:rPr>
        <w:t>Fed. Trade Comm'n</w:t>
      </w:r>
      <w:r w:rsidRPr="00FC6A6A">
        <w:rPr>
          <w:rFonts w:ascii="Times New Roman" w:hAnsi="Times New Roman" w:cs="Times New Roman"/>
        </w:rPr>
        <w:t xml:space="preserve">, </w:t>
      </w:r>
      <w:r w:rsidRPr="00FC6A6A">
        <w:rPr>
          <w:rFonts w:ascii="Times New Roman" w:hAnsi="Times New Roman" w:cs="Times New Roman"/>
          <w:smallCaps/>
        </w:rPr>
        <w:t>To Promote Innovation: The Prop</w:t>
      </w:r>
      <w:r w:rsidRPr="00C90041">
        <w:rPr>
          <w:rFonts w:ascii="Times New Roman" w:hAnsi="Times New Roman" w:cs="Times New Roman"/>
          <w:smallCaps/>
        </w:rPr>
        <w:t>er Balance of Competition and Patent Law and Policy</w:t>
      </w:r>
      <w:r w:rsidRPr="00C90041">
        <w:rPr>
          <w:rFonts w:ascii="Times New Roman" w:hAnsi="Times New Roman" w:cs="Times New Roman"/>
        </w:rPr>
        <w:t>, Ch. 5 at 20 (2003)</w:t>
      </w:r>
      <w:r w:rsidRPr="00EE0F61">
        <w:rPr>
          <w:rFonts w:ascii="Times New Roman" w:hAnsi="Times New Roman" w:cs="Times New Roman"/>
        </w:rPr>
        <w:t>,</w:t>
      </w:r>
      <w:r w:rsidRPr="009B2BEA">
        <w:rPr>
          <w:rFonts w:ascii="Times New Roman" w:hAnsi="Times New Roman" w:cs="Times New Roman"/>
        </w:rPr>
        <w:t xml:space="preserve"> </w:t>
      </w:r>
      <w:r w:rsidRPr="00E01820">
        <w:rPr>
          <w:rFonts w:ascii="Times New Roman" w:hAnsi="Times New Roman" w:cs="Times New Roman"/>
        </w:rPr>
        <w:t xml:space="preserve">http://www.ftc.gov/os/2003/10/innovationrpt.pdf (“Because the costs </w:t>
      </w:r>
      <w:r w:rsidRPr="004D4557">
        <w:rPr>
          <w:rFonts w:ascii="Times New Roman" w:hAnsi="Times New Roman" w:cs="Times New Roman"/>
        </w:rPr>
        <w:t>of a challenge are borne by the challenger, but the benefits of invalidation spill over to other potential licensees and to consumers, the private incentives to launch a challenge are less than would be warranted by the social return.”)</w:t>
      </w:r>
      <w:r w:rsidRPr="00FC6A6A">
        <w:rPr>
          <w:rFonts w:ascii="Times New Roman" w:hAnsi="Times New Roman" w:cs="Times New Roman"/>
        </w:rPr>
        <w:t xml:space="preserve">; </w:t>
      </w:r>
      <w:r w:rsidRPr="00FC6A6A">
        <w:rPr>
          <w:rFonts w:ascii="Times New Roman" w:hAnsi="Times New Roman" w:cs="Times New Roman"/>
          <w:i/>
          <w:iCs/>
        </w:rPr>
        <w:t>see also</w:t>
      </w:r>
      <w:r w:rsidRPr="00FC6A6A">
        <w:rPr>
          <w:rFonts w:ascii="Times New Roman" w:hAnsi="Times New Roman" w:cs="Times New Roman"/>
        </w:rPr>
        <w:t xml:space="preserve"> Lemley </w:t>
      </w:r>
      <w:r w:rsidRPr="00C90041">
        <w:rPr>
          <w:rFonts w:ascii="Times New Roman" w:hAnsi="Times New Roman" w:cs="Times New Roman"/>
        </w:rPr>
        <w:t xml:space="preserve">&amp; Shapiro, </w:t>
      </w:r>
      <w:r w:rsidRPr="00C90041">
        <w:rPr>
          <w:rFonts w:ascii="Times New Roman" w:hAnsi="Times New Roman" w:cs="Times New Roman"/>
          <w:i/>
          <w:iCs/>
        </w:rPr>
        <w:t>supra</w:t>
      </w:r>
      <w:r w:rsidRPr="00693358">
        <w:rPr>
          <w:rFonts w:ascii="Times New Roman" w:hAnsi="Times New Roman" w:cs="Times New Roman"/>
        </w:rPr>
        <w:t xml:space="preserve"> note </w:t>
      </w:r>
      <w:r w:rsidR="004E02D3">
        <w:rPr>
          <w:rFonts w:ascii="Times New Roman" w:hAnsi="Times New Roman" w:cs="Times New Roman"/>
        </w:rPr>
        <w:t>43</w:t>
      </w:r>
      <w:r w:rsidRPr="009B2BEA">
        <w:rPr>
          <w:rFonts w:ascii="Times New Roman" w:hAnsi="Times New Roman" w:cs="Times New Roman"/>
        </w:rPr>
        <w:t xml:space="preserve"> at 88–89; La Belle, </w:t>
      </w:r>
      <w:r w:rsidRPr="009B2BEA">
        <w:rPr>
          <w:rFonts w:ascii="Times New Roman" w:hAnsi="Times New Roman" w:cs="Times New Roman"/>
          <w:i/>
          <w:iCs/>
        </w:rPr>
        <w:t>supra</w:t>
      </w:r>
      <w:r w:rsidRPr="009B2BEA">
        <w:rPr>
          <w:rFonts w:ascii="Times New Roman" w:hAnsi="Times New Roman" w:cs="Times New Roman"/>
        </w:rPr>
        <w:t xml:space="preserve"> note </w:t>
      </w:r>
      <w:r w:rsidRPr="00EE0F61">
        <w:rPr>
          <w:rFonts w:ascii="Times New Roman" w:hAnsi="Times New Roman" w:cs="Times New Roman"/>
        </w:rPr>
        <w:fldChar w:fldCharType="begin"/>
      </w:r>
      <w:r w:rsidRPr="00693358">
        <w:rPr>
          <w:rFonts w:ascii="Times New Roman" w:hAnsi="Times New Roman" w:cs="Times New Roman"/>
        </w:rPr>
        <w:instrText xml:space="preserve"> NOTEREF _Ref339039236 \h </w:instrText>
      </w:r>
      <w:r w:rsidRPr="00EE0F61">
        <w:rPr>
          <w:rFonts w:ascii="Times New Roman" w:hAnsi="Times New Roman" w:cs="Times New Roman"/>
        </w:rPr>
      </w:r>
      <w:r w:rsidRPr="00EE0F61">
        <w:rPr>
          <w:rFonts w:ascii="Times New Roman" w:hAnsi="Times New Roman" w:cs="Times New Roman"/>
        </w:rPr>
        <w:fldChar w:fldCharType="separate"/>
      </w:r>
      <w:r w:rsidRPr="00693358">
        <w:rPr>
          <w:rFonts w:ascii="Times New Roman" w:hAnsi="Times New Roman" w:cs="Times New Roman"/>
        </w:rPr>
        <w:t>31</w:t>
      </w:r>
      <w:r w:rsidRPr="00EE0F61">
        <w:rPr>
          <w:rFonts w:ascii="Times New Roman" w:hAnsi="Times New Roman" w:cs="Times New Roman"/>
        </w:rPr>
        <w:fldChar w:fldCharType="end"/>
      </w:r>
      <w:r w:rsidRPr="00EE0F61">
        <w:rPr>
          <w:rFonts w:ascii="Times New Roman" w:hAnsi="Times New Roman" w:cs="Times New Roman"/>
        </w:rPr>
        <w:t>, at 65–66</w:t>
      </w:r>
      <w:r w:rsidRPr="00EE0F61">
        <w:rPr>
          <w:rFonts w:ascii="Times New Roman" w:eastAsia="Times New Roman" w:hAnsi="Times New Roman" w:cs="Times New Roman"/>
          <w:color w:val="000000"/>
        </w:rPr>
        <w:t xml:space="preserve">; </w:t>
      </w:r>
      <w:r w:rsidRPr="00EE0F61">
        <w:rPr>
          <w:rFonts w:ascii="Times New Roman" w:hAnsi="Times New Roman" w:cs="Times New Roman"/>
        </w:rPr>
        <w:t xml:space="preserve">Joseph Scott Miller, </w:t>
      </w:r>
      <w:r w:rsidRPr="00EE0F61">
        <w:rPr>
          <w:rFonts w:ascii="Times New Roman" w:hAnsi="Times New Roman" w:cs="Times New Roman"/>
          <w:i/>
          <w:iCs/>
        </w:rPr>
        <w:t xml:space="preserve">Building a Better Bounty: </w:t>
      </w:r>
      <w:r w:rsidRPr="00400BA7">
        <w:rPr>
          <w:rFonts w:ascii="Times New Roman" w:hAnsi="Times New Roman" w:cs="Times New Roman"/>
          <w:i/>
          <w:iCs/>
        </w:rPr>
        <w:t>Litigation-Stage Rewards for Defeating Patents</w:t>
      </w:r>
      <w:r w:rsidRPr="00400BA7">
        <w:rPr>
          <w:rFonts w:ascii="Times New Roman" w:hAnsi="Times New Roman" w:cs="Times New Roman"/>
        </w:rPr>
        <w:t>, 19 </w:t>
      </w:r>
      <w:r w:rsidRPr="00400BA7">
        <w:rPr>
          <w:rFonts w:ascii="Times New Roman" w:hAnsi="Times New Roman" w:cs="Times New Roman"/>
          <w:smallCaps/>
        </w:rPr>
        <w:t>Berkeley Tech.</w:t>
      </w:r>
      <w:r w:rsidRPr="00400BA7">
        <w:rPr>
          <w:rFonts w:ascii="Times New Roman" w:hAnsi="Times New Roman" w:cs="Times New Roman"/>
        </w:rPr>
        <w:t xml:space="preserve"> L.J. 667, 668 (2004). </w:t>
      </w:r>
    </w:p>
  </w:footnote>
  <w:footnote w:id="88">
    <w:p w14:paraId="66203D74" w14:textId="7C9DBE40" w:rsidR="00283EC9" w:rsidRPr="00400BA7"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Mark A. Lemley</w:t>
      </w:r>
      <w:r w:rsidRPr="00400BA7">
        <w:rPr>
          <w:rFonts w:ascii="Times New Roman" w:hAnsi="Times New Roman" w:cs="Times New Roman"/>
          <w:iCs/>
        </w:rPr>
        <w:t>,</w:t>
      </w:r>
      <w:r w:rsidRPr="00400BA7">
        <w:rPr>
          <w:rFonts w:ascii="Times New Roman" w:hAnsi="Times New Roman" w:cs="Times New Roman"/>
        </w:rPr>
        <w:t> </w:t>
      </w:r>
      <w:r w:rsidRPr="00400BA7">
        <w:rPr>
          <w:rFonts w:ascii="Times New Roman" w:hAnsi="Times New Roman" w:cs="Times New Roman"/>
          <w:i/>
          <w:iCs/>
        </w:rPr>
        <w:t>Taking the Regulatory Nature of IP Seriously</w:t>
      </w:r>
      <w:r w:rsidRPr="00400BA7">
        <w:rPr>
          <w:rFonts w:ascii="Times New Roman" w:hAnsi="Times New Roman" w:cs="Times New Roman"/>
          <w:iCs/>
        </w:rPr>
        <w:t>,</w:t>
      </w:r>
      <w:r w:rsidRPr="00400BA7">
        <w:rPr>
          <w:rFonts w:ascii="Times New Roman" w:hAnsi="Times New Roman" w:cs="Times New Roman"/>
        </w:rPr>
        <w:t xml:space="preserve"> 92 </w:t>
      </w:r>
      <w:r w:rsidRPr="00400BA7">
        <w:rPr>
          <w:rFonts w:ascii="Times New Roman" w:hAnsi="Times New Roman" w:cs="Times New Roman"/>
          <w:smallCaps/>
        </w:rPr>
        <w:t>Tex. L. Rev.</w:t>
      </w:r>
      <w:r w:rsidRPr="00400BA7">
        <w:rPr>
          <w:rFonts w:ascii="Times New Roman" w:hAnsi="Times New Roman" w:cs="Times New Roman"/>
        </w:rPr>
        <w:t xml:space="preserve"> 107, 111 (2014) (“[T]the loss the patentee suffers from infringement is generally larger than the gain the infringer makes . . . .”).</w:t>
      </w:r>
    </w:p>
  </w:footnote>
  <w:footnote w:id="89">
    <w:p w14:paraId="7DE26D38" w14:textId="3CAD593C" w:rsidR="00283EC9" w:rsidRPr="009B2BEA" w:rsidRDefault="00283EC9" w:rsidP="004E02D3">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Lemley &amp; Shapiro, </w:t>
      </w:r>
      <w:r w:rsidRPr="00400BA7">
        <w:rPr>
          <w:rFonts w:ascii="Times New Roman" w:hAnsi="Times New Roman" w:cs="Times New Roman"/>
          <w:i/>
          <w:iCs/>
        </w:rPr>
        <w:t>supra</w:t>
      </w:r>
      <w:r w:rsidRPr="00400BA7">
        <w:rPr>
          <w:rFonts w:ascii="Times New Roman" w:hAnsi="Times New Roman" w:cs="Times New Roman"/>
        </w:rPr>
        <w:t xml:space="preserve"> note </w:t>
      </w:r>
      <w:r w:rsidR="004E02D3">
        <w:rPr>
          <w:rFonts w:ascii="Times New Roman" w:hAnsi="Times New Roman" w:cs="Times New Roman"/>
        </w:rPr>
        <w:t>43</w:t>
      </w:r>
      <w:r w:rsidRPr="009B2BEA">
        <w:rPr>
          <w:rFonts w:ascii="Times New Roman" w:hAnsi="Times New Roman" w:cs="Times New Roman"/>
        </w:rPr>
        <w:t>, at 88–89.</w:t>
      </w:r>
    </w:p>
  </w:footnote>
  <w:footnote w:id="90">
    <w:p w14:paraId="7284F4A0" w14:textId="1B8BBCA2" w:rsidR="00283EC9" w:rsidRPr="00400BA7" w:rsidRDefault="00283EC9" w:rsidP="002803B1">
      <w:pPr>
        <w:pStyle w:val="FootnoteText"/>
        <w:ind w:right="-291"/>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For further discussion,</w:t>
      </w:r>
      <w:r w:rsidRPr="00C90041">
        <w:rPr>
          <w:rFonts w:ascii="Times New Roman" w:hAnsi="Times New Roman" w:cs="Times New Roman"/>
        </w:rPr>
        <w:t xml:space="preserve"> </w:t>
      </w:r>
      <w:r w:rsidRPr="00C90041">
        <w:rPr>
          <w:rFonts w:ascii="Times New Roman" w:hAnsi="Times New Roman" w:cs="Times New Roman"/>
          <w:i/>
          <w:iCs/>
        </w:rPr>
        <w:t>see</w:t>
      </w:r>
      <w:r w:rsidRPr="00693358">
        <w:rPr>
          <w:rFonts w:ascii="Times New Roman" w:hAnsi="Times New Roman" w:cs="Times New Roman"/>
          <w:i/>
          <w:iCs/>
        </w:rPr>
        <w:t xml:space="preserve"> </w:t>
      </w:r>
      <w:r w:rsidRPr="00693358">
        <w:rPr>
          <w:rFonts w:ascii="Times New Roman" w:hAnsi="Times New Roman" w:cs="Times New Roman"/>
        </w:rPr>
        <w:t>Christopher M. Holman, </w:t>
      </w:r>
      <w:r w:rsidRPr="00693358">
        <w:rPr>
          <w:rFonts w:ascii="Times New Roman" w:hAnsi="Times New Roman" w:cs="Times New Roman"/>
          <w:i/>
          <w:iCs/>
        </w:rPr>
        <w:t>Do Reverse Payment Settlements Violate the Antitrust Laws?</w:t>
      </w:r>
      <w:r w:rsidRPr="00EE0F61">
        <w:rPr>
          <w:rFonts w:ascii="Times New Roman" w:hAnsi="Times New Roman" w:cs="Times New Roman"/>
        </w:rPr>
        <w:t>, 23 </w:t>
      </w:r>
      <w:r w:rsidRPr="00EE0F61">
        <w:rPr>
          <w:rFonts w:ascii="Times New Roman" w:hAnsi="Times New Roman" w:cs="Times New Roman"/>
          <w:smallCaps/>
        </w:rPr>
        <w:t>Santa Clara High Tech. L.J.</w:t>
      </w:r>
      <w:r w:rsidRPr="00EE0F61">
        <w:rPr>
          <w:rFonts w:ascii="Times New Roman" w:hAnsi="Times New Roman" w:cs="Times New Roman"/>
        </w:rPr>
        <w:t> 489 (2006); Herbert Hovenkamp, </w:t>
      </w:r>
      <w:r w:rsidRPr="00EE0F61">
        <w:rPr>
          <w:rFonts w:ascii="Times New Roman" w:hAnsi="Times New Roman" w:cs="Times New Roman"/>
          <w:i/>
          <w:iCs/>
        </w:rPr>
        <w:t>Antic</w:t>
      </w:r>
      <w:r w:rsidRPr="00400BA7">
        <w:rPr>
          <w:rFonts w:ascii="Times New Roman" w:hAnsi="Times New Roman" w:cs="Times New Roman"/>
          <w:i/>
          <w:iCs/>
        </w:rPr>
        <w:t>ompetitive Patent Settlements and the Supreme Court's Actavis Decision</w:t>
      </w:r>
      <w:r w:rsidRPr="00400BA7">
        <w:rPr>
          <w:rFonts w:ascii="Times New Roman" w:hAnsi="Times New Roman" w:cs="Times New Roman"/>
          <w:iCs/>
        </w:rPr>
        <w:t>,</w:t>
      </w:r>
      <w:r w:rsidRPr="00400BA7">
        <w:rPr>
          <w:rFonts w:ascii="Times New Roman" w:hAnsi="Times New Roman" w:cs="Times New Roman"/>
        </w:rPr>
        <w:t xml:space="preserve"> 15 </w:t>
      </w:r>
      <w:r w:rsidRPr="00400BA7">
        <w:rPr>
          <w:rFonts w:ascii="Times New Roman" w:hAnsi="Times New Roman" w:cs="Times New Roman"/>
          <w:smallCaps/>
        </w:rPr>
        <w:t>Minn. J.L. Sci. &amp; Tech.</w:t>
      </w:r>
      <w:r w:rsidRPr="00400BA7">
        <w:rPr>
          <w:rFonts w:ascii="Times New Roman" w:hAnsi="Times New Roman" w:cs="Times New Roman"/>
        </w:rPr>
        <w:t xml:space="preserve"> 3 (2014); Michael A. Carrier, </w:t>
      </w:r>
      <w:r w:rsidRPr="00400BA7">
        <w:rPr>
          <w:rFonts w:ascii="Times New Roman" w:hAnsi="Times New Roman" w:cs="Times New Roman"/>
          <w:i/>
          <w:iCs/>
        </w:rPr>
        <w:t>After Actavis: Seven Ways Forward</w:t>
      </w:r>
      <w:r w:rsidRPr="00400BA7">
        <w:rPr>
          <w:rFonts w:ascii="Times New Roman" w:hAnsi="Times New Roman" w:cs="Times New Roman"/>
          <w:iCs/>
        </w:rPr>
        <w:t>,</w:t>
      </w:r>
      <w:r w:rsidRPr="00400BA7">
        <w:rPr>
          <w:rFonts w:ascii="Times New Roman" w:hAnsi="Times New Roman" w:cs="Times New Roman"/>
          <w:i/>
          <w:iCs/>
        </w:rPr>
        <w:t xml:space="preserve"> </w:t>
      </w:r>
      <w:r w:rsidRPr="00400BA7">
        <w:rPr>
          <w:rFonts w:ascii="Times New Roman" w:hAnsi="Times New Roman" w:cs="Times New Roman"/>
        </w:rPr>
        <w:t xml:space="preserve">67 </w:t>
      </w:r>
      <w:r w:rsidRPr="00400BA7">
        <w:rPr>
          <w:rFonts w:ascii="Times New Roman" w:hAnsi="Times New Roman" w:cs="Times New Roman"/>
          <w:smallCaps/>
        </w:rPr>
        <w:t>Rutgers U. L. Rev.</w:t>
      </w:r>
      <w:r w:rsidRPr="00400BA7">
        <w:rPr>
          <w:rFonts w:ascii="Times New Roman" w:hAnsi="Times New Roman" w:cs="Times New Roman"/>
        </w:rPr>
        <w:t xml:space="preserve"> 543 (2015).</w:t>
      </w:r>
    </w:p>
  </w:footnote>
  <w:footnote w:id="91">
    <w:p w14:paraId="71A9A4EB" w14:textId="59829C27" w:rsidR="00283EC9" w:rsidRPr="009B2BEA"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La Belle, </w:t>
      </w:r>
      <w:r w:rsidRPr="00400BA7">
        <w:rPr>
          <w:rFonts w:ascii="Times New Roman" w:hAnsi="Times New Roman" w:cs="Times New Roman"/>
          <w:i/>
          <w:iCs/>
        </w:rPr>
        <w:t>supra</w:t>
      </w:r>
      <w:r w:rsidRPr="00400BA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_Ref463293350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51</w:t>
      </w:r>
      <w:r>
        <w:rPr>
          <w:rFonts w:ascii="Times New Roman" w:hAnsi="Times New Roman" w:cs="Times New Roman"/>
        </w:rPr>
        <w:fldChar w:fldCharType="end"/>
      </w:r>
      <w:r w:rsidRPr="009B2BEA">
        <w:rPr>
          <w:rFonts w:ascii="Times New Roman" w:hAnsi="Times New Roman" w:cs="Times New Roman"/>
        </w:rPr>
        <w:t>, at 424.</w:t>
      </w:r>
    </w:p>
  </w:footnote>
  <w:footnote w:id="92">
    <w:p w14:paraId="1428C2E2" w14:textId="12048C91" w:rsidR="00283EC9" w:rsidRPr="00FC6A6A"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rPr>
        <w:t xml:space="preserve"> at 425.</w:t>
      </w:r>
    </w:p>
  </w:footnote>
  <w:footnote w:id="93">
    <w:p w14:paraId="1D54631B" w14:textId="25118D1C" w:rsidR="00283EC9" w:rsidRPr="00FC6A6A" w:rsidRDefault="00283EC9" w:rsidP="00A62077">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Lemley &amp; Shapiro, </w:t>
      </w:r>
      <w:r w:rsidRPr="00EE0F61">
        <w:rPr>
          <w:rFonts w:ascii="Times New Roman" w:hAnsi="Times New Roman" w:cs="Times New Roman"/>
          <w:i/>
          <w:iCs/>
        </w:rPr>
        <w:t>supra</w:t>
      </w:r>
      <w:r>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_Ref463293311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sidRPr="009B2BEA">
        <w:rPr>
          <w:rFonts w:ascii="Times New Roman" w:hAnsi="Times New Roman" w:cs="Times New Roman"/>
        </w:rPr>
        <w:t xml:space="preserve">, at 92 (“[S]ettlements involving payments from incumbents to would-be generic suppliers [are] known as “reverse payments” because they flow from the patent holder to the challenger, in contrast to conventional licensing payments that challengers make </w:t>
      </w:r>
      <w:r w:rsidRPr="00FC6A6A">
        <w:rPr>
          <w:rFonts w:ascii="Times New Roman" w:hAnsi="Times New Roman" w:cs="Times New Roman"/>
          <w:i/>
          <w:iCs/>
        </w:rPr>
        <w:t xml:space="preserve">to </w:t>
      </w:r>
      <w:r w:rsidRPr="00FC6A6A">
        <w:rPr>
          <w:rFonts w:ascii="Times New Roman" w:hAnsi="Times New Roman" w:cs="Times New Roman"/>
        </w:rPr>
        <w:t>patent holders”).</w:t>
      </w:r>
    </w:p>
  </w:footnote>
  <w:footnote w:id="94">
    <w:p w14:paraId="7AC92726" w14:textId="5ED96D1E" w:rsidR="00283EC9" w:rsidRPr="00400BA7" w:rsidRDefault="00283EC9" w:rsidP="002803B1">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
          <w:iCs/>
        </w:rPr>
        <w:t>See, e.g.</w:t>
      </w:r>
      <w:r w:rsidRPr="00EE0F61">
        <w:rPr>
          <w:rFonts w:ascii="Times New Roman" w:hAnsi="Times New Roman" w:cs="Times New Roman"/>
          <w:iCs/>
        </w:rPr>
        <w:t>,</w:t>
      </w:r>
      <w:r w:rsidRPr="00400BA7">
        <w:rPr>
          <w:rFonts w:ascii="Times New Roman" w:hAnsi="Times New Roman" w:cs="Times New Roman"/>
        </w:rPr>
        <w:t xml:space="preserve"> </w:t>
      </w:r>
      <w:r w:rsidRPr="00400BA7">
        <w:rPr>
          <w:rFonts w:ascii="Times New Roman" w:hAnsi="Times New Roman" w:cs="Times New Roman"/>
          <w:iCs/>
        </w:rPr>
        <w:t>Schering-Plough Corp. v. F.T.C.,</w:t>
      </w:r>
      <w:r w:rsidRPr="00400BA7">
        <w:rPr>
          <w:rFonts w:ascii="Times New Roman" w:hAnsi="Times New Roman" w:cs="Times New Roman"/>
        </w:rPr>
        <w:t xml:space="preserve"> 402 F.3d 1056 (11th Cir. 2005); </w:t>
      </w:r>
      <w:r w:rsidRPr="00400BA7">
        <w:rPr>
          <w:rFonts w:ascii="Times New Roman" w:hAnsi="Times New Roman" w:cs="Times New Roman"/>
          <w:iCs/>
        </w:rPr>
        <w:t xml:space="preserve">In re Tamoxifen Citrate Antitrust Litig., </w:t>
      </w:r>
      <w:r w:rsidRPr="00400BA7">
        <w:rPr>
          <w:rFonts w:ascii="Times New Roman" w:hAnsi="Times New Roman" w:cs="Times New Roman"/>
        </w:rPr>
        <w:t>466 F.3d 187 (2d Cir. 2006);</w:t>
      </w:r>
      <w:r w:rsidRPr="00400BA7">
        <w:rPr>
          <w:rFonts w:ascii="Times New Roman" w:hAnsi="Times New Roman" w:cs="Times New Roman"/>
          <w:i/>
          <w:iCs/>
        </w:rPr>
        <w:t xml:space="preserve"> </w:t>
      </w:r>
      <w:r w:rsidRPr="00400BA7">
        <w:rPr>
          <w:rFonts w:ascii="Times New Roman" w:hAnsi="Times New Roman" w:cs="Times New Roman"/>
          <w:iCs/>
        </w:rPr>
        <w:t>Arkansas Carpenters Health and Welfare Fund v. Bayer AG</w:t>
      </w:r>
      <w:r w:rsidRPr="00400BA7">
        <w:rPr>
          <w:rFonts w:ascii="Times New Roman" w:hAnsi="Times New Roman" w:cs="Times New Roman"/>
        </w:rPr>
        <w:t>, 604 F.3d 98 (2d Cir. 2010)</w:t>
      </w:r>
      <w:r w:rsidRPr="00400BA7">
        <w:rPr>
          <w:rFonts w:ascii="Times New Roman" w:hAnsi="Times New Roman" w:cs="Times New Roman"/>
          <w:i/>
          <w:iCs/>
        </w:rPr>
        <w:t xml:space="preserve">; </w:t>
      </w:r>
      <w:r w:rsidRPr="00400BA7">
        <w:rPr>
          <w:rFonts w:ascii="Times New Roman" w:hAnsi="Times New Roman" w:cs="Times New Roman"/>
          <w:iCs/>
        </w:rPr>
        <w:t>La. Wholesale Drug Co., Inc. v. Bayer AG,</w:t>
      </w:r>
      <w:r w:rsidRPr="00400BA7">
        <w:rPr>
          <w:rFonts w:ascii="Times New Roman" w:hAnsi="Times New Roman" w:cs="Times New Roman"/>
        </w:rPr>
        <w:t> 562 U.S. 1280</w:t>
      </w:r>
      <w:r w:rsidRPr="00400BA7" w:rsidDel="00FC3FBA">
        <w:rPr>
          <w:rFonts w:ascii="Times New Roman" w:hAnsi="Times New Roman" w:cs="Times New Roman"/>
        </w:rPr>
        <w:t xml:space="preserve"> </w:t>
      </w:r>
      <w:r w:rsidRPr="00400BA7">
        <w:rPr>
          <w:rFonts w:ascii="Times New Roman" w:hAnsi="Times New Roman" w:cs="Times New Roman"/>
        </w:rPr>
        <w:t xml:space="preserve">(2011); </w:t>
      </w:r>
      <w:r w:rsidRPr="00400BA7">
        <w:rPr>
          <w:rFonts w:ascii="Times New Roman" w:hAnsi="Times New Roman" w:cs="Times New Roman"/>
          <w:iCs/>
        </w:rPr>
        <w:t>F.T.C. v. Watson Pharm</w:t>
      </w:r>
      <w:r>
        <w:rPr>
          <w:rFonts w:ascii="Times New Roman" w:hAnsi="Times New Roman" w:cs="Times New Roman"/>
          <w:iCs/>
        </w:rPr>
        <w:t>.</w:t>
      </w:r>
      <w:r w:rsidRPr="00400BA7">
        <w:rPr>
          <w:rFonts w:ascii="Times New Roman" w:hAnsi="Times New Roman" w:cs="Times New Roman"/>
          <w:iCs/>
        </w:rPr>
        <w:t>, Inc.,</w:t>
      </w:r>
      <w:r w:rsidRPr="00400BA7">
        <w:rPr>
          <w:rFonts w:ascii="Times New Roman" w:hAnsi="Times New Roman" w:cs="Times New Roman"/>
        </w:rPr>
        <w:t xml:space="preserve"> 133 S. Ct. 787 (2012); </w:t>
      </w:r>
      <w:r w:rsidRPr="00400BA7">
        <w:rPr>
          <w:rFonts w:ascii="Times New Roman" w:hAnsi="Times New Roman" w:cs="Times New Roman"/>
          <w:iCs/>
        </w:rPr>
        <w:t>F.T.C. v. Actavis,</w:t>
      </w:r>
      <w:r w:rsidRPr="00400BA7">
        <w:rPr>
          <w:rFonts w:ascii="Times New Roman" w:hAnsi="Times New Roman" w:cs="Times New Roman"/>
        </w:rPr>
        <w:t xml:space="preserve"> 133 S. Ct. 2223 (2013).</w:t>
      </w:r>
    </w:p>
  </w:footnote>
  <w:footnote w:id="95">
    <w:p w14:paraId="11EFCED9" w14:textId="77777777" w:rsidR="00283EC9" w:rsidRPr="00400BA7"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Gregory Dolin, </w:t>
      </w:r>
      <w:r w:rsidRPr="00400BA7">
        <w:rPr>
          <w:rFonts w:ascii="Times New Roman" w:hAnsi="Times New Roman" w:cs="Times New Roman"/>
          <w:i/>
          <w:iCs/>
        </w:rPr>
        <w:t>Reverse Settlements as Patent Invalidity Signals</w:t>
      </w:r>
      <w:r w:rsidRPr="00400BA7">
        <w:rPr>
          <w:rFonts w:ascii="Times New Roman" w:hAnsi="Times New Roman" w:cs="Times New Roman"/>
          <w:iCs/>
        </w:rPr>
        <w:t>,</w:t>
      </w:r>
      <w:r w:rsidRPr="00400BA7">
        <w:rPr>
          <w:rFonts w:ascii="Times New Roman" w:hAnsi="Times New Roman" w:cs="Times New Roman"/>
        </w:rPr>
        <w:t xml:space="preserve"> 24 </w:t>
      </w:r>
      <w:r w:rsidRPr="00400BA7">
        <w:rPr>
          <w:rFonts w:ascii="Times New Roman" w:hAnsi="Times New Roman" w:cs="Times New Roman"/>
          <w:smallCaps/>
        </w:rPr>
        <w:t>Harv. J.L. &amp; Tech.</w:t>
      </w:r>
      <w:r w:rsidRPr="00400BA7">
        <w:rPr>
          <w:rFonts w:ascii="Times New Roman" w:hAnsi="Times New Roman" w:cs="Times New Roman"/>
        </w:rPr>
        <w:t xml:space="preserve"> 281, 283 (2011) (“The rise of reverse settlement agreements is a direct consequence of the incentives created by the Hatch-Waxman Act.”).</w:t>
      </w:r>
    </w:p>
  </w:footnote>
  <w:footnote w:id="96">
    <w:p w14:paraId="37DF1FFE" w14:textId="1A654B7C" w:rsidR="00283EC9" w:rsidRPr="00400BA7"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9B2BEA">
        <w:rPr>
          <w:rFonts w:ascii="Times New Roman" w:hAnsi="Times New Roman" w:cs="Times New Roman"/>
          <w:iCs/>
        </w:rPr>
        <w:t>Actavis,</w:t>
      </w:r>
      <w:r w:rsidRPr="009B2BEA">
        <w:rPr>
          <w:rFonts w:ascii="Times New Roman" w:hAnsi="Times New Roman" w:cs="Times New Roman"/>
        </w:rPr>
        <w:t xml:space="preserve"> 133 S. Ct</w:t>
      </w:r>
      <w:r w:rsidRPr="00E01820">
        <w:rPr>
          <w:rFonts w:ascii="Times New Roman" w:hAnsi="Times New Roman" w:cs="Times New Roman"/>
        </w:rPr>
        <w:t xml:space="preserve">. </w:t>
      </w:r>
      <w:r w:rsidRPr="009B2BEA">
        <w:rPr>
          <w:rFonts w:ascii="Times New Roman" w:hAnsi="Times New Roman" w:cs="Times New Roman"/>
        </w:rPr>
        <w:t xml:space="preserve">at 2234 (“[A reverse payment settlement] has the potential for genuine adverse effects on competition.”). For </w:t>
      </w:r>
      <w:r w:rsidRPr="00FC6A6A">
        <w:rPr>
          <w:rFonts w:ascii="Times New Roman" w:hAnsi="Times New Roman" w:cs="Times New Roman"/>
        </w:rPr>
        <w:t xml:space="preserve">further discussion, </w:t>
      </w:r>
      <w:r w:rsidRPr="00C957E8">
        <w:rPr>
          <w:rFonts w:ascii="Times New Roman" w:hAnsi="Times New Roman" w:cs="Times New Roman"/>
          <w:i/>
          <w:iCs/>
        </w:rPr>
        <w:t>see</w:t>
      </w:r>
      <w:r w:rsidRPr="00C957E8">
        <w:rPr>
          <w:rFonts w:ascii="Times New Roman" w:hAnsi="Times New Roman" w:cs="Times New Roman"/>
          <w:i/>
        </w:rPr>
        <w:t xml:space="preserve"> </w:t>
      </w:r>
      <w:r w:rsidRPr="00C90041">
        <w:rPr>
          <w:rFonts w:ascii="Times New Roman" w:hAnsi="Times New Roman" w:cs="Times New Roman"/>
        </w:rPr>
        <w:t xml:space="preserve">Michael A. Carrier, </w:t>
      </w:r>
      <w:r w:rsidRPr="00C90041">
        <w:rPr>
          <w:rFonts w:ascii="Times New Roman" w:hAnsi="Times New Roman" w:cs="Times New Roman"/>
          <w:i/>
          <w:iCs/>
        </w:rPr>
        <w:t>A Response to Chief Justice Roberts: Why Antitrust Must Play a Role in the Analysis of Drug Patent Settlements</w:t>
      </w:r>
      <w:r w:rsidRPr="00EE0F61">
        <w:rPr>
          <w:rFonts w:ascii="Times New Roman" w:hAnsi="Times New Roman" w:cs="Times New Roman"/>
          <w:iCs/>
        </w:rPr>
        <w:t>,</w:t>
      </w:r>
      <w:r w:rsidRPr="00EE0F61">
        <w:rPr>
          <w:rFonts w:ascii="Times New Roman" w:hAnsi="Times New Roman" w:cs="Times New Roman"/>
          <w:i/>
          <w:iCs/>
        </w:rPr>
        <w:t xml:space="preserve"> </w:t>
      </w:r>
      <w:r w:rsidRPr="00EE0F61">
        <w:rPr>
          <w:rFonts w:ascii="Times New Roman" w:hAnsi="Times New Roman" w:cs="Times New Roman"/>
        </w:rPr>
        <w:t xml:space="preserve">15 </w:t>
      </w:r>
      <w:r w:rsidRPr="00EE0F61">
        <w:rPr>
          <w:rFonts w:ascii="Times New Roman" w:hAnsi="Times New Roman" w:cs="Times New Roman"/>
          <w:smallCaps/>
        </w:rPr>
        <w:t>Minn. J. L. Sci. &amp; Tech</w:t>
      </w:r>
      <w:r w:rsidRPr="00400BA7">
        <w:rPr>
          <w:rFonts w:ascii="Times New Roman" w:hAnsi="Times New Roman" w:cs="Times New Roman"/>
        </w:rPr>
        <w:t>. 31, 36–37 (2014).</w:t>
      </w:r>
    </w:p>
  </w:footnote>
  <w:footnote w:id="97">
    <w:p w14:paraId="7284CABB" w14:textId="36FE391E" w:rsidR="00283EC9" w:rsidRPr="00FC6A6A" w:rsidRDefault="00283EC9" w:rsidP="00066235">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Carrier, </w:t>
      </w:r>
      <w:r w:rsidR="00066235">
        <w:rPr>
          <w:rFonts w:ascii="Times New Roman" w:hAnsi="Times New Roman" w:cs="Times New Roman"/>
          <w:i/>
          <w:iCs/>
        </w:rPr>
        <w:t>id.</w:t>
      </w:r>
      <w:r w:rsidR="00066235" w:rsidRPr="00400BA7">
        <w:rPr>
          <w:rFonts w:ascii="Times New Roman" w:hAnsi="Times New Roman" w:cs="Times New Roman"/>
          <w:iCs/>
        </w:rPr>
        <w:t xml:space="preserve"> </w:t>
      </w:r>
      <w:r w:rsidRPr="009B2BEA">
        <w:rPr>
          <w:rFonts w:ascii="Times New Roman" w:hAnsi="Times New Roman" w:cs="Times New Roman"/>
        </w:rPr>
        <w:t xml:space="preserve">at 36 (“Because the brand makes more by keeping the generic out of the market than the </w:t>
      </w:r>
      <w:r w:rsidRPr="00FC6A6A">
        <w:rPr>
          <w:rFonts w:ascii="Times New Roman" w:hAnsi="Times New Roman" w:cs="Times New Roman"/>
        </w:rPr>
        <w:t>two parties would receive by competing in the market, the parties have an incentive to cede the market to the brand firm and split the monopoly profits.”).</w:t>
      </w:r>
    </w:p>
  </w:footnote>
  <w:footnote w:id="98">
    <w:p w14:paraId="063A9622" w14:textId="51E20D36" w:rsidR="00283EC9" w:rsidRPr="00C90041" w:rsidRDefault="00283EC9">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rPr>
        <w:t xml:space="preserve">See supra </w:t>
      </w:r>
      <w:r w:rsidRPr="00C90041">
        <w:rPr>
          <w:rFonts w:ascii="Times New Roman" w:hAnsi="Times New Roman" w:cs="Times New Roman"/>
        </w:rPr>
        <w:t xml:space="preserve">Section II.B. </w:t>
      </w:r>
    </w:p>
  </w:footnote>
  <w:footnote w:id="99">
    <w:p w14:paraId="6B626908" w14:textId="464E3426" w:rsidR="00283EC9" w:rsidRPr="00400BA7" w:rsidRDefault="00283EC9" w:rsidP="002803B1">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
          <w:iCs/>
        </w:rPr>
        <w:t>See, e.g.</w:t>
      </w:r>
      <w:r w:rsidRPr="00EE0F61">
        <w:rPr>
          <w:rFonts w:ascii="Times New Roman" w:hAnsi="Times New Roman" w:cs="Times New Roman"/>
          <w:iCs/>
        </w:rPr>
        <w:t>,</w:t>
      </w:r>
      <w:r w:rsidRPr="00400BA7">
        <w:rPr>
          <w:rFonts w:ascii="Times New Roman" w:hAnsi="Times New Roman" w:cs="Times New Roman"/>
        </w:rPr>
        <w:t xml:space="preserve"> </w:t>
      </w:r>
      <w:r w:rsidRPr="00400BA7">
        <w:rPr>
          <w:rFonts w:ascii="Times New Roman" w:hAnsi="Times New Roman" w:cs="Times New Roman"/>
          <w:iCs/>
        </w:rPr>
        <w:t>Bristol Locknut Co. v. SPS Tech., Inc.,</w:t>
      </w:r>
      <w:r w:rsidRPr="00400BA7">
        <w:rPr>
          <w:rFonts w:ascii="Times New Roman" w:hAnsi="Times New Roman" w:cs="Times New Roman"/>
          <w:i/>
          <w:iCs/>
        </w:rPr>
        <w:t xml:space="preserve"> </w:t>
      </w:r>
      <w:r w:rsidRPr="00400BA7">
        <w:rPr>
          <w:rFonts w:ascii="Times New Roman" w:hAnsi="Times New Roman" w:cs="Times New Roman"/>
        </w:rPr>
        <w:t>677 F.2d 1277 (9th Cir. 1982);</w:t>
      </w:r>
      <w:r w:rsidRPr="00400BA7">
        <w:rPr>
          <w:rFonts w:ascii="Times New Roman" w:hAnsi="Times New Roman" w:cs="Times New Roman"/>
          <w:color w:val="000000"/>
        </w:rPr>
        <w:t xml:space="preserve"> </w:t>
      </w:r>
      <w:r w:rsidRPr="00400BA7">
        <w:rPr>
          <w:rFonts w:ascii="Times New Roman" w:hAnsi="Times New Roman" w:cs="Times New Roman"/>
          <w:iCs/>
        </w:rPr>
        <w:t>Hull v. Brunswick Corp.,</w:t>
      </w:r>
      <w:r w:rsidRPr="00400BA7">
        <w:rPr>
          <w:rFonts w:ascii="Times New Roman" w:hAnsi="Times New Roman" w:cs="Times New Roman"/>
        </w:rPr>
        <w:t xml:space="preserve"> 704 F.2d 1195, 1203 (10th Cir. 1983); </w:t>
      </w:r>
      <w:r w:rsidRPr="00400BA7">
        <w:rPr>
          <w:rFonts w:ascii="Times New Roman" w:hAnsi="Times New Roman" w:cs="Times New Roman"/>
          <w:iCs/>
        </w:rPr>
        <w:t>Rite-Nail Packaging Corp. v. Berryfast, Inc.,</w:t>
      </w:r>
      <w:r w:rsidRPr="00400BA7">
        <w:rPr>
          <w:rFonts w:ascii="Times New Roman" w:hAnsi="Times New Roman" w:cs="Times New Roman"/>
        </w:rPr>
        <w:t xml:space="preserve"> 706 F.2d 933, 936–37 (9th Cir. 1983).</w:t>
      </w:r>
    </w:p>
  </w:footnote>
  <w:footnote w:id="100">
    <w:p w14:paraId="396456E9" w14:textId="77777777" w:rsidR="00283EC9" w:rsidRPr="00400BA7"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Cs/>
        </w:rPr>
        <w:t>Studiengesellschaft Kohle, M.B.H. v. Shell Oil Co.,</w:t>
      </w:r>
      <w:r w:rsidRPr="00400BA7">
        <w:rPr>
          <w:rFonts w:ascii="Times New Roman" w:hAnsi="Times New Roman" w:cs="Times New Roman"/>
        </w:rPr>
        <w:t xml:space="preserve"> 112 F.3d 1561 (Fed. Cir. 1997).</w:t>
      </w:r>
    </w:p>
  </w:footnote>
  <w:footnote w:id="101">
    <w:p w14:paraId="5966FDFD" w14:textId="21521798" w:rsidR="00283EC9" w:rsidRPr="00E01820"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
          <w:iCs/>
        </w:rPr>
        <w:t xml:space="preserve">See </w:t>
      </w:r>
      <w:r w:rsidRPr="009B2BEA">
        <w:rPr>
          <w:rFonts w:ascii="Times New Roman" w:hAnsi="Times New Roman" w:cs="Times New Roman"/>
          <w:iCs/>
        </w:rPr>
        <w:t xml:space="preserve">Bristol, </w:t>
      </w:r>
      <w:r>
        <w:rPr>
          <w:rFonts w:ascii="Times New Roman" w:hAnsi="Times New Roman" w:cs="Times New Roman"/>
          <w:iCs/>
        </w:rPr>
        <w:t>677 F.2d</w:t>
      </w:r>
      <w:r w:rsidRPr="00E01820">
        <w:rPr>
          <w:rFonts w:ascii="Times New Roman" w:hAnsi="Times New Roman" w:cs="Times New Roman"/>
        </w:rPr>
        <w:t xml:space="preserve"> at 1283.</w:t>
      </w:r>
    </w:p>
  </w:footnote>
  <w:footnote w:id="102">
    <w:p w14:paraId="5F2AA87A" w14:textId="3A1DB591" w:rsidR="00283EC9" w:rsidRPr="00FC6A6A"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Cs/>
        </w:rPr>
        <w:t>Hemstreet v. Spiegel, Inc.,</w:t>
      </w:r>
      <w:r w:rsidRPr="00FC6A6A">
        <w:rPr>
          <w:rFonts w:ascii="Times New Roman" w:hAnsi="Times New Roman" w:cs="Times New Roman"/>
        </w:rPr>
        <w:t xml:space="preserve"> 851 F.2d 348, 350–51 (Fed. Cir. 1988) (holding that a settlement agreement may be enforced eve</w:t>
      </w:r>
      <w:r w:rsidRPr="00EE0F61">
        <w:rPr>
          <w:rFonts w:ascii="Times New Roman" w:hAnsi="Times New Roman" w:cs="Times New Roman"/>
        </w:rPr>
        <w:t xml:space="preserve">n after the patent was held invalid); </w:t>
      </w:r>
      <w:r w:rsidRPr="00EE0F61">
        <w:rPr>
          <w:rFonts w:ascii="Times New Roman" w:hAnsi="Times New Roman" w:cs="Times New Roman"/>
          <w:iCs/>
        </w:rPr>
        <w:t>Studiengesellschaft,</w:t>
      </w:r>
      <w:r w:rsidRPr="00EE0F61">
        <w:rPr>
          <w:rFonts w:ascii="Times New Roman" w:hAnsi="Times New Roman" w:cs="Times New Roman"/>
        </w:rPr>
        <w:t xml:space="preserve"> 112 F.3d </w:t>
      </w:r>
      <w:r w:rsidRPr="00E01820">
        <w:rPr>
          <w:rFonts w:ascii="Times New Roman" w:hAnsi="Times New Roman" w:cs="Times New Roman"/>
        </w:rPr>
        <w:t>at 1680 (Fed. Cir. 1997) (“Enforcement of [the patent license] contract terms is not contingent upon validity of the patent which defines the subject matter of the license.”).</w:t>
      </w:r>
    </w:p>
  </w:footnote>
  <w:footnote w:id="103">
    <w:p w14:paraId="28F50185" w14:textId="77A94152" w:rsidR="00283EC9" w:rsidRPr="00693358" w:rsidRDefault="00283EC9">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rPr>
        <w:t xml:space="preserve">See </w:t>
      </w:r>
      <w:r w:rsidRPr="00FC6A6A">
        <w:rPr>
          <w:rFonts w:ascii="Times New Roman" w:hAnsi="Times New Roman" w:cs="Times New Roman"/>
        </w:rPr>
        <w:t xml:space="preserve">Transitron Elec. Corp. v. Hughes Aircraft Co., 649 F.2d 871 </w:t>
      </w:r>
      <w:r w:rsidRPr="00C90041">
        <w:rPr>
          <w:rFonts w:ascii="Times New Roman" w:hAnsi="Times New Roman" w:cs="Times New Roman"/>
        </w:rPr>
        <w:t>(1st Cir. 1981).</w:t>
      </w:r>
    </w:p>
  </w:footnote>
  <w:footnote w:id="104">
    <w:p w14:paraId="028E3ACC" w14:textId="74322012" w:rsidR="00283EC9" w:rsidRPr="00400BA7" w:rsidRDefault="00283EC9" w:rsidP="002803B1">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Cs/>
        </w:rPr>
        <w:t>Transitron Elec.</w:t>
      </w:r>
      <w:r w:rsidRPr="00400BA7">
        <w:rPr>
          <w:rFonts w:ascii="Times New Roman" w:hAnsi="Times New Roman" w:cs="Times New Roman"/>
          <w:iCs/>
        </w:rPr>
        <w:t xml:space="preserve"> Corp., </w:t>
      </w:r>
      <w:r w:rsidRPr="00400BA7">
        <w:rPr>
          <w:rFonts w:ascii="Times New Roman" w:hAnsi="Times New Roman" w:cs="Times New Roman"/>
        </w:rPr>
        <w:t>649 F.2d at 874 (1st Cir. 1981).</w:t>
      </w:r>
    </w:p>
  </w:footnote>
  <w:footnote w:id="105">
    <w:p w14:paraId="25725BDC" w14:textId="046CDEEE" w:rsidR="00283EC9" w:rsidRPr="00400BA7"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
        </w:rPr>
        <w:t xml:space="preserve">See </w:t>
      </w:r>
      <w:r w:rsidRPr="00400BA7">
        <w:rPr>
          <w:rFonts w:ascii="Times New Roman" w:hAnsi="Times New Roman" w:cs="Times New Roman"/>
          <w:iCs/>
        </w:rPr>
        <w:t>Studiengesellschaft,</w:t>
      </w:r>
      <w:r w:rsidRPr="00400BA7">
        <w:rPr>
          <w:rFonts w:ascii="Times New Roman" w:hAnsi="Times New Roman" w:cs="Times New Roman"/>
        </w:rPr>
        <w:t xml:space="preserve"> 112 F.3d at 1680 (“Shell had the benefits of producing polypropylene insulated from unlicensed competition, insulated from investigations of infringement, and even insulated from royalties ... To these benefits, Shell now seeks to add the benefit of abrogating its agreement and avoiding its breach of the contract. … [T]his court must prevent the injustice of allowing Shell to exploit the protection of the contract and patent rights and then later to abandon conveniently its obligations under those same rights.”).</w:t>
      </w:r>
    </w:p>
  </w:footnote>
  <w:footnote w:id="106">
    <w:p w14:paraId="2F3ABFCC" w14:textId="215D1D52" w:rsidR="00283EC9" w:rsidRPr="00400BA7"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w:t>
      </w:r>
      <w:r w:rsidRPr="00400BA7">
        <w:rPr>
          <w:rFonts w:ascii="Times New Roman" w:hAnsi="Times New Roman" w:cs="Times New Roman"/>
          <w:iCs/>
        </w:rPr>
        <w:t>Ransburg Electro-Coating Corp. v. Spiller &amp; Spiller, Inc.,</w:t>
      </w:r>
      <w:r w:rsidRPr="00400BA7">
        <w:rPr>
          <w:rFonts w:ascii="Times New Roman" w:hAnsi="Times New Roman" w:cs="Times New Roman"/>
        </w:rPr>
        <w:t xml:space="preserve"> 489 F.2d 974, 977 (7th Cir. 1973).</w:t>
      </w:r>
    </w:p>
  </w:footnote>
  <w:footnote w:id="107">
    <w:p w14:paraId="7BDCBA6A" w14:textId="08C29191" w:rsidR="00283EC9" w:rsidRPr="00FC6A6A" w:rsidRDefault="00283EC9" w:rsidP="002803B1">
      <w:pPr>
        <w:pStyle w:val="FootnoteText"/>
        <w:rPr>
          <w:rFonts w:ascii="Times New Roman" w:hAnsi="Times New Roman" w:cs="Times New Roman"/>
        </w:rPr>
      </w:pPr>
      <w:r w:rsidRPr="00400BA7">
        <w:rPr>
          <w:rStyle w:val="FootnoteReference"/>
          <w:rFonts w:ascii="Times New Roman" w:hAnsi="Times New Roman"/>
        </w:rPr>
        <w:footnoteRef/>
      </w:r>
      <w:r w:rsidRPr="00400BA7">
        <w:rPr>
          <w:rFonts w:ascii="Times New Roman" w:hAnsi="Times New Roman" w:cs="Times New Roman"/>
        </w:rPr>
        <w:t xml:space="preserve"> This rule has been established in two leading precedents: </w:t>
      </w:r>
      <w:r w:rsidRPr="00400BA7">
        <w:rPr>
          <w:rFonts w:ascii="Times New Roman" w:hAnsi="Times New Roman" w:cs="Times New Roman"/>
          <w:iCs/>
        </w:rPr>
        <w:t>E. R.R. Presidents Conference v. Noerr Motor Freight, Inc.,</w:t>
      </w:r>
      <w:r w:rsidRPr="00400BA7">
        <w:rPr>
          <w:rFonts w:ascii="Times New Roman" w:hAnsi="Times New Roman" w:cs="Times New Roman"/>
          <w:i/>
          <w:iCs/>
        </w:rPr>
        <w:t xml:space="preserve"> </w:t>
      </w:r>
      <w:r w:rsidRPr="00400BA7">
        <w:rPr>
          <w:rFonts w:ascii="Times New Roman" w:hAnsi="Times New Roman" w:cs="Times New Roman"/>
        </w:rPr>
        <w:t>365 U.S. 127, 135 (1961) and </w:t>
      </w:r>
      <w:r w:rsidRPr="00400BA7">
        <w:rPr>
          <w:rFonts w:ascii="Times New Roman" w:hAnsi="Times New Roman" w:cs="Times New Roman"/>
          <w:iCs/>
        </w:rPr>
        <w:t>United Mine Workers v. Pennington,</w:t>
      </w:r>
      <w:r w:rsidRPr="00400BA7">
        <w:rPr>
          <w:rFonts w:ascii="Times New Roman" w:hAnsi="Times New Roman" w:cs="Times New Roman"/>
          <w:i/>
          <w:iCs/>
        </w:rPr>
        <w:t xml:space="preserve"> </w:t>
      </w:r>
      <w:r w:rsidRPr="00400BA7">
        <w:rPr>
          <w:rFonts w:ascii="Times New Roman" w:hAnsi="Times New Roman" w:cs="Times New Roman"/>
        </w:rPr>
        <w:t xml:space="preserve">381 U.S. 657, 670 (1965). Accordingly, it is known as “the </w:t>
      </w:r>
      <w:r w:rsidRPr="00400BA7">
        <w:rPr>
          <w:rFonts w:ascii="Times New Roman" w:hAnsi="Times New Roman" w:cs="Times New Roman"/>
          <w:i/>
          <w:iCs/>
        </w:rPr>
        <w:t>Noerr-Pennington</w:t>
      </w:r>
      <w:r w:rsidRPr="00400BA7">
        <w:rPr>
          <w:rFonts w:ascii="Times New Roman" w:hAnsi="Times New Roman" w:cs="Times New Roman"/>
        </w:rPr>
        <w:t xml:space="preserve"> doctrine.” For cases implementing this doctrine, </w:t>
      </w:r>
      <w:r w:rsidRPr="00400BA7">
        <w:rPr>
          <w:rFonts w:ascii="Times New Roman" w:hAnsi="Times New Roman" w:cs="Times New Roman"/>
          <w:i/>
          <w:iCs/>
        </w:rPr>
        <w:t>see, e.g.</w:t>
      </w:r>
      <w:r w:rsidRPr="00400BA7">
        <w:rPr>
          <w:rFonts w:ascii="Times New Roman" w:hAnsi="Times New Roman" w:cs="Times New Roman"/>
          <w:iCs/>
        </w:rPr>
        <w:t>,</w:t>
      </w:r>
      <w:r w:rsidRPr="00400BA7">
        <w:rPr>
          <w:rFonts w:ascii="Times New Roman" w:hAnsi="Times New Roman" w:cs="Times New Roman"/>
        </w:rPr>
        <w:t xml:space="preserve"> </w:t>
      </w:r>
      <w:r w:rsidRPr="00400BA7">
        <w:rPr>
          <w:rFonts w:ascii="Times New Roman" w:hAnsi="Times New Roman" w:cs="Times New Roman"/>
          <w:iCs/>
        </w:rPr>
        <w:t>Applera Corp. v. MJ Research Inc.,</w:t>
      </w:r>
      <w:r w:rsidRPr="00400BA7">
        <w:rPr>
          <w:rFonts w:ascii="Times New Roman" w:hAnsi="Times New Roman" w:cs="Times New Roman"/>
        </w:rPr>
        <w:t xml:space="preserve"> 303 F. Supp. 2d 130 (D. Conn. 2004) </w:t>
      </w:r>
      <w:r w:rsidRPr="00396377">
        <w:rPr>
          <w:rFonts w:ascii="Times New Roman" w:hAnsi="Times New Roman" w:cs="Times New Roman"/>
          <w:i/>
        </w:rPr>
        <w:t>and</w:t>
      </w:r>
      <w:r w:rsidRPr="004E60C2">
        <w:rPr>
          <w:rFonts w:ascii="Times New Roman" w:hAnsi="Times New Roman" w:cs="Times New Roman"/>
        </w:rPr>
        <w:t xml:space="preserve"> </w:t>
      </w:r>
      <w:r w:rsidRPr="004530BC">
        <w:rPr>
          <w:rFonts w:ascii="Times New Roman" w:hAnsi="Times New Roman" w:cs="Times New Roman"/>
          <w:iCs/>
        </w:rPr>
        <w:t>Cornucopia Prod</w:t>
      </w:r>
      <w:r w:rsidRPr="00962299">
        <w:rPr>
          <w:rFonts w:ascii="Times New Roman" w:hAnsi="Times New Roman" w:cs="Times New Roman"/>
          <w:iCs/>
        </w:rPr>
        <w:t>.</w:t>
      </w:r>
      <w:r w:rsidRPr="00573CA9">
        <w:rPr>
          <w:rFonts w:ascii="Times New Roman" w:hAnsi="Times New Roman" w:cs="Times New Roman"/>
          <w:iCs/>
        </w:rPr>
        <w:t>, L</w:t>
      </w:r>
      <w:r>
        <w:rPr>
          <w:rFonts w:ascii="Times New Roman" w:hAnsi="Times New Roman" w:cs="Times New Roman"/>
          <w:iCs/>
        </w:rPr>
        <w:t>.</w:t>
      </w:r>
      <w:r w:rsidRPr="00573CA9">
        <w:rPr>
          <w:rFonts w:ascii="Times New Roman" w:hAnsi="Times New Roman" w:cs="Times New Roman"/>
          <w:iCs/>
        </w:rPr>
        <w:t>L</w:t>
      </w:r>
      <w:r>
        <w:rPr>
          <w:rFonts w:ascii="Times New Roman" w:hAnsi="Times New Roman" w:cs="Times New Roman"/>
          <w:iCs/>
        </w:rPr>
        <w:t>.</w:t>
      </w:r>
      <w:r w:rsidRPr="00573CA9">
        <w:rPr>
          <w:rFonts w:ascii="Times New Roman" w:hAnsi="Times New Roman" w:cs="Times New Roman"/>
          <w:iCs/>
        </w:rPr>
        <w:t>C</w:t>
      </w:r>
      <w:r>
        <w:rPr>
          <w:rFonts w:ascii="Times New Roman" w:hAnsi="Times New Roman" w:cs="Times New Roman"/>
          <w:iCs/>
        </w:rPr>
        <w:t>.</w:t>
      </w:r>
      <w:r w:rsidRPr="00573CA9">
        <w:rPr>
          <w:rFonts w:ascii="Times New Roman" w:hAnsi="Times New Roman" w:cs="Times New Roman"/>
          <w:iCs/>
        </w:rPr>
        <w:t xml:space="preserve"> v. Dyson, Inc.,</w:t>
      </w:r>
      <w:r w:rsidRPr="00573CA9">
        <w:rPr>
          <w:rFonts w:ascii="Times New Roman" w:hAnsi="Times New Roman" w:cs="Times New Roman"/>
        </w:rPr>
        <w:t xml:space="preserve"> 881 F. Supp. 2d 1086 (D. Ariz. 2012).</w:t>
      </w:r>
    </w:p>
  </w:footnote>
  <w:footnote w:id="108">
    <w:p w14:paraId="5DE87562" w14:textId="5DED2794" w:rsidR="00283EC9" w:rsidRPr="00396377" w:rsidRDefault="00283EC9" w:rsidP="002803B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The first case to recognize sham litigation is </w:t>
      </w:r>
      <w:r w:rsidRPr="00FC6A6A">
        <w:rPr>
          <w:rFonts w:ascii="Times New Roman" w:hAnsi="Times New Roman" w:cs="Times New Roman"/>
          <w:iCs/>
        </w:rPr>
        <w:t>Handgards, Inc. v. Ethicon, Inc.,</w:t>
      </w:r>
      <w:r w:rsidRPr="00FC6A6A">
        <w:rPr>
          <w:rFonts w:ascii="Times New Roman" w:hAnsi="Times New Roman" w:cs="Times New Roman"/>
        </w:rPr>
        <w:t xml:space="preserve"> 601 F.2d 986, 996 (9th Cir. 1979). </w:t>
      </w:r>
      <w:r w:rsidRPr="00EE0F61">
        <w:rPr>
          <w:rFonts w:ascii="Times New Roman" w:hAnsi="Times New Roman" w:cs="Times New Roman"/>
          <w:i/>
          <w:iCs/>
        </w:rPr>
        <w:t xml:space="preserve">See also </w:t>
      </w:r>
      <w:r w:rsidRPr="00EE0F61">
        <w:rPr>
          <w:rFonts w:ascii="Times New Roman" w:hAnsi="Times New Roman" w:cs="Times New Roman"/>
          <w:iCs/>
        </w:rPr>
        <w:t>Prof’l Real Estate Inv</w:t>
      </w:r>
      <w:r w:rsidRPr="00400BA7">
        <w:rPr>
          <w:rFonts w:ascii="Times New Roman" w:hAnsi="Times New Roman" w:cs="Times New Roman"/>
          <w:iCs/>
        </w:rPr>
        <w:t>’r</w:t>
      </w:r>
      <w:r w:rsidRPr="00396377">
        <w:rPr>
          <w:rFonts w:ascii="Times New Roman" w:hAnsi="Times New Roman" w:cs="Times New Roman"/>
          <w:iCs/>
        </w:rPr>
        <w:t>, Inc. v. Columbia Pictures Indus., Inc.,</w:t>
      </w:r>
      <w:r w:rsidRPr="00396377">
        <w:rPr>
          <w:rFonts w:ascii="Times New Roman" w:hAnsi="Times New Roman" w:cs="Times New Roman"/>
        </w:rPr>
        <w:t xml:space="preserve"> 508 U.S. 49, 50, (1993); </w:t>
      </w:r>
      <w:r w:rsidRPr="00396377">
        <w:rPr>
          <w:rFonts w:ascii="Times New Roman" w:hAnsi="Times New Roman" w:cs="Times New Roman"/>
          <w:iCs/>
        </w:rPr>
        <w:t>Nobelpharma AB v. Implant Innovations, Inc.,</w:t>
      </w:r>
      <w:r w:rsidRPr="00396377">
        <w:rPr>
          <w:rFonts w:ascii="Times New Roman" w:hAnsi="Times New Roman" w:cs="Times New Roman"/>
        </w:rPr>
        <w:t xml:space="preserve"> 141 F.3d 1059, 1071 (Fed. Cir. 1998).</w:t>
      </w:r>
    </w:p>
  </w:footnote>
  <w:footnote w:id="109">
    <w:p w14:paraId="31C646CA" w14:textId="2958765B" w:rsidR="00283EC9" w:rsidRPr="00396377" w:rsidRDefault="00283EC9" w:rsidP="002803B1">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Cs/>
        </w:rPr>
        <w:t>Walker Process Equip., Inc. v. Food Mach. &amp; Chem. Corp.,</w:t>
      </w:r>
      <w:r w:rsidRPr="00396377">
        <w:rPr>
          <w:rFonts w:ascii="Times New Roman" w:hAnsi="Times New Roman" w:cs="Times New Roman"/>
        </w:rPr>
        <w:t xml:space="preserve"> 382 U.S. 172 (1965); </w:t>
      </w:r>
      <w:r w:rsidRPr="00396377">
        <w:rPr>
          <w:rFonts w:ascii="Times New Roman" w:hAnsi="Times New Roman" w:cs="Times New Roman"/>
          <w:i/>
          <w:iCs/>
        </w:rPr>
        <w:t>see also</w:t>
      </w:r>
      <w:r w:rsidRPr="00396377">
        <w:rPr>
          <w:rFonts w:ascii="Times New Roman" w:hAnsi="Times New Roman" w:cs="Times New Roman"/>
        </w:rPr>
        <w:t xml:space="preserve"> </w:t>
      </w:r>
      <w:r w:rsidRPr="00396377">
        <w:rPr>
          <w:rFonts w:ascii="Times New Roman" w:hAnsi="Times New Roman" w:cs="Times New Roman"/>
          <w:iCs/>
        </w:rPr>
        <w:t>Am. Cyanamid Co.,</w:t>
      </w:r>
      <w:r w:rsidRPr="00396377">
        <w:rPr>
          <w:rFonts w:ascii="Times New Roman" w:hAnsi="Times New Roman" w:cs="Times New Roman"/>
        </w:rPr>
        <w:t xml:space="preserve"> 72 F.T.C. 623, 684-85 (1967); </w:t>
      </w:r>
      <w:r w:rsidRPr="00396377">
        <w:rPr>
          <w:rFonts w:ascii="Times New Roman" w:hAnsi="Times New Roman" w:cs="Times New Roman"/>
          <w:iCs/>
        </w:rPr>
        <w:t>Argus Chem. Corp. v. Fibre Glass-Evercoat, Inc.,</w:t>
      </w:r>
      <w:r w:rsidRPr="00396377">
        <w:rPr>
          <w:rFonts w:ascii="Times New Roman" w:hAnsi="Times New Roman" w:cs="Times New Roman"/>
        </w:rPr>
        <w:t> 812 F.2d 1381, 1384-85 (Fed. Cir. 1987).</w:t>
      </w:r>
    </w:p>
  </w:footnote>
  <w:footnote w:id="110">
    <w:p w14:paraId="1E9684FB" w14:textId="5F695599" w:rsidR="00283EC9" w:rsidRPr="00396377" w:rsidRDefault="00283EC9" w:rsidP="002803B1">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M. Sean Royall &amp; Joshua Lipton, </w:t>
      </w:r>
      <w:r w:rsidRPr="00396377">
        <w:rPr>
          <w:rFonts w:ascii="Times New Roman" w:hAnsi="Times New Roman" w:cs="Times New Roman"/>
          <w:i/>
          <w:iCs/>
        </w:rPr>
        <w:t>The Complexities of Litigating Generic Drug Exclusion Claims in the Antitrust Class Action Context</w:t>
      </w:r>
      <w:r w:rsidRPr="00396377">
        <w:rPr>
          <w:rFonts w:ascii="Times New Roman" w:hAnsi="Times New Roman" w:cs="Times New Roman"/>
        </w:rPr>
        <w:t xml:space="preserve">, 24-SPG </w:t>
      </w:r>
      <w:r w:rsidRPr="00396377">
        <w:rPr>
          <w:rFonts w:ascii="Times New Roman" w:hAnsi="Times New Roman" w:cs="Times New Roman"/>
          <w:smallCaps/>
        </w:rPr>
        <w:t>Antitrust</w:t>
      </w:r>
      <w:r w:rsidRPr="00396377">
        <w:rPr>
          <w:rFonts w:ascii="Times New Roman" w:hAnsi="Times New Roman" w:cs="Times New Roman"/>
        </w:rPr>
        <w:t xml:space="preserve"> 22, 22 (Spring 2010) (“The stakes in [patent antitrust] cases can be enormous, as plaintiffs routinely seek as compensatory damages a large portion of the branded manufacturer's revenues over a multiyear period. Damage claims often reach into the billions of dollars.”).</w:t>
      </w:r>
    </w:p>
  </w:footnote>
  <w:footnote w:id="111">
    <w:p w14:paraId="0F78639C" w14:textId="77777777" w:rsidR="00283EC9" w:rsidRPr="00396377" w:rsidRDefault="00283EC9" w:rsidP="002803B1">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iCs/>
        </w:rPr>
        <w:t>Id.</w:t>
      </w:r>
    </w:p>
  </w:footnote>
  <w:footnote w:id="112">
    <w:p w14:paraId="189203A8" w14:textId="5952AFD8" w:rsidR="00283EC9" w:rsidRPr="00396377" w:rsidRDefault="00283EC9" w:rsidP="00286427">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Leslie, </w:t>
      </w:r>
      <w:r w:rsidRPr="00396377">
        <w:rPr>
          <w:rFonts w:ascii="Times New Roman" w:hAnsi="Times New Roman" w:cs="Times New Roman"/>
          <w:i/>
          <w:iCs/>
        </w:rPr>
        <w:t>supra</w:t>
      </w:r>
      <w:r w:rsidRPr="00396377">
        <w:rPr>
          <w:rFonts w:ascii="Times New Roman" w:hAnsi="Times New Roman" w:cs="Times New Roman"/>
        </w:rPr>
        <w:t xml:space="preserve"> note 10, at 112 (“Merely obtaining an invalid market-dominating patent--even when that patent was obtained by a monopolist--can not trigger antitrust liability in the absence of enforcement of the patent.”).</w:t>
      </w:r>
    </w:p>
  </w:footnote>
  <w:footnote w:id="113">
    <w:p w14:paraId="34A30F69" w14:textId="03F022B8" w:rsidR="00283EC9" w:rsidRPr="00396377" w:rsidRDefault="00283EC9" w:rsidP="002803B1">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iCs/>
        </w:rPr>
        <w:t>Id.</w:t>
      </w:r>
      <w:r w:rsidRPr="00396377">
        <w:rPr>
          <w:rFonts w:ascii="Times New Roman" w:hAnsi="Times New Roman" w:cs="Times New Roman"/>
        </w:rPr>
        <w:t xml:space="preserve"> at 113</w:t>
      </w:r>
      <w:r w:rsidRPr="00396377">
        <w:rPr>
          <w:rFonts w:ascii="Times New Roman" w:hAnsi="Times New Roman" w:cs="Times New Roman"/>
          <w:iCs/>
        </w:rPr>
        <w:t>.</w:t>
      </w:r>
    </w:p>
  </w:footnote>
  <w:footnote w:id="114">
    <w:p w14:paraId="6DC10265" w14:textId="2203F6E0" w:rsidR="00283EC9" w:rsidRPr="004D4557" w:rsidRDefault="00283EC9" w:rsidP="00B710C2">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rPr>
        <w:t xml:space="preserve">See </w:t>
      </w:r>
      <w:r>
        <w:rPr>
          <w:rFonts w:ascii="Times New Roman" w:hAnsi="Times New Roman" w:cs="Times New Roman"/>
          <w:i/>
        </w:rPr>
        <w:t xml:space="preserve">supra </w:t>
      </w:r>
      <w:r w:rsidRPr="004D4557">
        <w:rPr>
          <w:rFonts w:ascii="Times New Roman" w:hAnsi="Times New Roman" w:cs="Times New Roman"/>
        </w:rPr>
        <w:t xml:space="preserve">notes </w:t>
      </w:r>
      <w:r w:rsidRPr="004D4557">
        <w:rPr>
          <w:rFonts w:ascii="Times New Roman" w:hAnsi="Times New Roman" w:cs="Times New Roman"/>
        </w:rPr>
        <w:fldChar w:fldCharType="begin"/>
      </w:r>
      <w:r w:rsidRPr="004D4557">
        <w:rPr>
          <w:rFonts w:ascii="Times New Roman" w:hAnsi="Times New Roman" w:cs="Times New Roman"/>
        </w:rPr>
        <w:instrText xml:space="preserve"> NOTEREF _Ref342219541 \h </w:instrText>
      </w:r>
      <w:r w:rsidRPr="004D4557">
        <w:rPr>
          <w:rFonts w:ascii="Times New Roman" w:hAnsi="Times New Roman" w:cs="Times New Roman"/>
        </w:rPr>
      </w:r>
      <w:r w:rsidRPr="004D4557">
        <w:rPr>
          <w:rFonts w:ascii="Times New Roman" w:hAnsi="Times New Roman" w:cs="Times New Roman"/>
        </w:rPr>
        <w:fldChar w:fldCharType="separate"/>
      </w:r>
      <w:r w:rsidRPr="004D4557">
        <w:rPr>
          <w:rFonts w:ascii="Times New Roman" w:hAnsi="Times New Roman" w:cs="Times New Roman"/>
        </w:rPr>
        <w:t>107</w:t>
      </w:r>
      <w:r w:rsidRPr="004D4557">
        <w:rPr>
          <w:rFonts w:ascii="Times New Roman" w:hAnsi="Times New Roman" w:cs="Times New Roman"/>
        </w:rPr>
        <w:fldChar w:fldCharType="end"/>
      </w:r>
      <w:r w:rsidRPr="004D4557">
        <w:rPr>
          <w:rFonts w:ascii="Times New Roman" w:hAnsi="Times New Roman" w:cs="Times New Roman"/>
        </w:rPr>
        <w:t>–</w:t>
      </w:r>
      <w:r w:rsidRPr="004D4557">
        <w:rPr>
          <w:rFonts w:ascii="Times New Roman" w:hAnsi="Times New Roman" w:cs="Times New Roman"/>
        </w:rPr>
        <w:fldChar w:fldCharType="begin"/>
      </w:r>
      <w:r w:rsidRPr="004D4557">
        <w:rPr>
          <w:rFonts w:ascii="Times New Roman" w:hAnsi="Times New Roman" w:cs="Times New Roman"/>
        </w:rPr>
        <w:instrText xml:space="preserve"> NOTEREF _Ref342219558 \h </w:instrText>
      </w:r>
      <w:r w:rsidRPr="004D4557">
        <w:rPr>
          <w:rFonts w:ascii="Times New Roman" w:hAnsi="Times New Roman" w:cs="Times New Roman"/>
        </w:rPr>
      </w:r>
      <w:r w:rsidRPr="004D4557">
        <w:rPr>
          <w:rFonts w:ascii="Times New Roman" w:hAnsi="Times New Roman" w:cs="Times New Roman"/>
        </w:rPr>
        <w:fldChar w:fldCharType="separate"/>
      </w:r>
      <w:r w:rsidRPr="004D4557">
        <w:rPr>
          <w:rFonts w:ascii="Times New Roman" w:hAnsi="Times New Roman" w:cs="Times New Roman"/>
        </w:rPr>
        <w:t>108</w:t>
      </w:r>
      <w:r w:rsidRPr="004D4557">
        <w:rPr>
          <w:rFonts w:ascii="Times New Roman" w:hAnsi="Times New Roman" w:cs="Times New Roman"/>
        </w:rPr>
        <w:fldChar w:fldCharType="end"/>
      </w:r>
      <w:r w:rsidRPr="004D4557">
        <w:rPr>
          <w:rFonts w:ascii="Times New Roman" w:hAnsi="Times New Roman" w:cs="Times New Roman"/>
        </w:rPr>
        <w:t>.</w:t>
      </w:r>
    </w:p>
  </w:footnote>
  <w:footnote w:id="115">
    <w:p w14:paraId="6E92FEA4" w14:textId="3BF7E62B" w:rsidR="00283EC9" w:rsidRPr="004D4557" w:rsidRDefault="00283EC9" w:rsidP="002803B1">
      <w:pPr>
        <w:pStyle w:val="FootnoteText"/>
        <w:rPr>
          <w:rFonts w:ascii="Times New Roman" w:hAnsi="Times New Roman" w:cs="Times New Roman"/>
        </w:rPr>
      </w:pPr>
      <w:r w:rsidRPr="004D4557">
        <w:rPr>
          <w:rStyle w:val="FootnoteReference"/>
          <w:rFonts w:ascii="Times New Roman" w:hAnsi="Times New Roman"/>
        </w:rPr>
        <w:footnoteRef/>
      </w:r>
      <w:r w:rsidRPr="004D4557">
        <w:rPr>
          <w:rFonts w:ascii="Times New Roman" w:hAnsi="Times New Roman" w:cs="Times New Roman"/>
        </w:rPr>
        <w:t xml:space="preserve"> </w:t>
      </w:r>
      <w:r w:rsidRPr="004D4557">
        <w:rPr>
          <w:rFonts w:ascii="Times New Roman" w:hAnsi="Times New Roman" w:cs="Times New Roman"/>
          <w:i/>
          <w:iCs/>
        </w:rPr>
        <w:t xml:space="preserve">See </w:t>
      </w:r>
      <w:r w:rsidRPr="00B92BAD">
        <w:rPr>
          <w:rFonts w:ascii="Times New Roman" w:hAnsi="Times New Roman" w:cs="Times New Roman"/>
        </w:rPr>
        <w:t>37 C.F.R. § 1.56</w:t>
      </w:r>
      <w:r>
        <w:rPr>
          <w:rFonts w:ascii="Times New Roman" w:hAnsi="Times New Roman" w:cs="Times New Roman"/>
        </w:rPr>
        <w:t>.</w:t>
      </w:r>
    </w:p>
  </w:footnote>
  <w:footnote w:id="116">
    <w:p w14:paraId="183FCF12" w14:textId="73DF0942" w:rsidR="00283EC9" w:rsidRPr="004E60C2" w:rsidRDefault="00283EC9" w:rsidP="002803B1">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Cs/>
        </w:rPr>
        <w:t>Technicon Instruments Corp. v. Alpkem Corp.,</w:t>
      </w:r>
      <w:r w:rsidRPr="004E60C2">
        <w:rPr>
          <w:rFonts w:ascii="Times New Roman" w:hAnsi="Times New Roman" w:cs="Times New Roman"/>
        </w:rPr>
        <w:t xml:space="preserve"> 866 F.2d 417 (Fed. Cir. 1989); </w:t>
      </w:r>
      <w:r w:rsidRPr="004E60C2">
        <w:rPr>
          <w:rFonts w:ascii="Times New Roman" w:hAnsi="Times New Roman" w:cs="Times New Roman"/>
          <w:i/>
          <w:iCs/>
        </w:rPr>
        <w:t>see also</w:t>
      </w:r>
      <w:r w:rsidRPr="004E60C2">
        <w:rPr>
          <w:rFonts w:ascii="Times New Roman" w:hAnsi="Times New Roman" w:cs="Times New Roman"/>
        </w:rPr>
        <w:t xml:space="preserve"> </w:t>
      </w:r>
      <w:r w:rsidRPr="004E60C2">
        <w:rPr>
          <w:rFonts w:ascii="Times New Roman" w:hAnsi="Times New Roman" w:cs="Times New Roman"/>
          <w:smallCaps/>
        </w:rPr>
        <w:t>Edward K. Esping et al., Monopolies</w:t>
      </w:r>
      <w:r w:rsidRPr="004E60C2">
        <w:rPr>
          <w:rFonts w:ascii="Times New Roman" w:hAnsi="Times New Roman" w:cs="Times New Roman"/>
        </w:rPr>
        <w:t>, § 148 (2014) (“The mere bringing of a single infringement suit by the holder of a patent that is invalid for lack of enablement in and of itself cannot establish an antitrust violation.”).</w:t>
      </w:r>
    </w:p>
  </w:footnote>
  <w:footnote w:id="117">
    <w:p w14:paraId="046732D5" w14:textId="3ED8575F" w:rsidR="00283EC9" w:rsidRPr="004E60C2" w:rsidRDefault="00283EC9">
      <w:pPr>
        <w:pStyle w:val="FootnoteText"/>
        <w:rPr>
          <w:rFonts w:ascii="Times New Roman" w:hAnsi="Times New Roman" w:cs="Times New Roman"/>
          <w:i/>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rPr>
        <w:t>Id.</w:t>
      </w:r>
    </w:p>
  </w:footnote>
  <w:footnote w:id="118">
    <w:p w14:paraId="62F791D2" w14:textId="06012444" w:rsidR="00283EC9" w:rsidRPr="004E60C2" w:rsidRDefault="00283EC9" w:rsidP="00B710C2">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00B710C2" w:rsidRPr="00B129D5">
        <w:t>Handgards, Inc. v Ethicon, Inc. (1979, CA9 Cal) 601 F2d 986</w:t>
      </w:r>
      <w:r w:rsidR="00B710C2">
        <w:rPr>
          <w:rFonts w:ascii="Times New Roman" w:hAnsi="Times New Roman" w:cs="Times New Roman"/>
        </w:rPr>
        <w:t xml:space="preserve">, 996 (“[A] </w:t>
      </w:r>
      <w:r w:rsidR="00B710C2" w:rsidRPr="00B710C2">
        <w:rPr>
          <w:rFonts w:ascii="Times New Roman" w:hAnsi="Times New Roman" w:cs="Times New Roman"/>
        </w:rPr>
        <w:t>patent holder's infringement suit is presumptively in good faith and that this presumption can be rebutted only by clear and convincing evidence</w:t>
      </w:r>
      <w:r w:rsidR="00B710C2">
        <w:rPr>
          <w:rFonts w:ascii="Times New Roman" w:hAnsi="Times New Roman" w:cs="Times New Roman"/>
        </w:rPr>
        <w:t>[.]”).</w:t>
      </w:r>
      <w:r w:rsidR="00B710C2" w:rsidRPr="00B710C2" w:rsidDel="00B710C2">
        <w:rPr>
          <w:rFonts w:ascii="Times New Roman" w:hAnsi="Times New Roman" w:cs="Times New Roman"/>
        </w:rPr>
        <w:t xml:space="preserve"> </w:t>
      </w:r>
    </w:p>
  </w:footnote>
  <w:footnote w:id="119">
    <w:p w14:paraId="4EA20C8A" w14:textId="77777777" w:rsidR="00283EC9" w:rsidRPr="004E60C2" w:rsidRDefault="00283EC9" w:rsidP="002803B1">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David R. Steinman &amp; Danielle S. Fitzpatrick, </w:t>
      </w:r>
      <w:r w:rsidRPr="004E60C2">
        <w:rPr>
          <w:rFonts w:ascii="Times New Roman" w:hAnsi="Times New Roman" w:cs="Times New Roman"/>
          <w:i/>
          <w:iCs/>
        </w:rPr>
        <w:t>Antitrust Counterclaims in Patent Infringement Cases: A Guide to Walker Process and Sham-Litigation Claims</w:t>
      </w:r>
      <w:r w:rsidRPr="004E60C2">
        <w:rPr>
          <w:rFonts w:ascii="Times New Roman" w:hAnsi="Times New Roman" w:cs="Times New Roman"/>
          <w:iCs/>
        </w:rPr>
        <w:t>,</w:t>
      </w:r>
      <w:r w:rsidRPr="004E60C2">
        <w:rPr>
          <w:rFonts w:ascii="Times New Roman" w:hAnsi="Times New Roman" w:cs="Times New Roman"/>
        </w:rPr>
        <w:t xml:space="preserve"> 10 </w:t>
      </w:r>
      <w:r w:rsidRPr="004E60C2">
        <w:rPr>
          <w:rFonts w:ascii="Times New Roman" w:hAnsi="Times New Roman" w:cs="Times New Roman"/>
          <w:smallCaps/>
        </w:rPr>
        <w:t xml:space="preserve">Tex. Intell. Prop. L.J. </w:t>
      </w:r>
      <w:r w:rsidRPr="004E60C2">
        <w:rPr>
          <w:rFonts w:ascii="Times New Roman" w:hAnsi="Times New Roman" w:cs="Times New Roman"/>
        </w:rPr>
        <w:t>95, 108 (2011) (“Walker Process and Handgards or sham litigation claims remain extremely difficult to plead and to prove.”).</w:t>
      </w:r>
    </w:p>
  </w:footnote>
  <w:footnote w:id="120">
    <w:p w14:paraId="32349FE4" w14:textId="3016BE91" w:rsidR="00283EC9" w:rsidRPr="004E60C2" w:rsidRDefault="00283EC9" w:rsidP="005673DC">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15 U.S.C. §§ 1–7.</w:t>
      </w:r>
    </w:p>
  </w:footnote>
  <w:footnote w:id="121">
    <w:p w14:paraId="16BE30F0" w14:textId="5E49E7C1" w:rsidR="00283EC9" w:rsidRPr="004E60C2" w:rsidRDefault="00283EC9" w:rsidP="007C1674">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Cs/>
        </w:rPr>
        <w:t>Walker Process Equip., Inc. v. Food Mach. &amp; Chem. Corp.,</w:t>
      </w:r>
      <w:r w:rsidRPr="004E60C2">
        <w:rPr>
          <w:rFonts w:ascii="Times New Roman" w:hAnsi="Times New Roman" w:cs="Times New Roman"/>
        </w:rPr>
        <w:t xml:space="preserve"> 382 U.S. 172, 174 (1965) (“We have concluded that the enforcement of a patent procured by fraud on the Patent Office may be violative of § 2 of the Sherman Act provided the other elements necessary to a § 2 case are present.”);</w:t>
      </w:r>
      <w:r w:rsidRPr="004E60C2">
        <w:rPr>
          <w:rFonts w:ascii="Times New Roman" w:hAnsi="Times New Roman" w:cs="Times New Roman"/>
          <w:i/>
          <w:iCs/>
        </w:rPr>
        <w:t xml:space="preserve"> </w:t>
      </w:r>
      <w:r w:rsidRPr="004E60C2">
        <w:rPr>
          <w:rFonts w:ascii="Times New Roman" w:hAnsi="Times New Roman" w:cs="Times New Roman"/>
          <w:iCs/>
        </w:rPr>
        <w:t>Prof'l Real Estate Inv’r, Inc. v. Columbia Pictures Indus., Inc.,</w:t>
      </w:r>
      <w:r w:rsidRPr="004E60C2">
        <w:rPr>
          <w:rFonts w:ascii="Times New Roman" w:hAnsi="Times New Roman" w:cs="Times New Roman"/>
          <w:i/>
          <w:iCs/>
        </w:rPr>
        <w:t xml:space="preserve"> </w:t>
      </w:r>
      <w:r w:rsidRPr="004E60C2">
        <w:rPr>
          <w:rFonts w:ascii="Times New Roman" w:hAnsi="Times New Roman" w:cs="Times New Roman"/>
        </w:rPr>
        <w:t>508 U.S. 49, 61 (1993) (“Of course, even a plaintiff who defeats the defendant's claim to</w:t>
      </w:r>
      <w:r>
        <w:rPr>
          <w:rFonts w:ascii="Times New Roman" w:hAnsi="Times New Roman" w:cs="Times New Roman"/>
          <w:i/>
          <w:iCs/>
        </w:rPr>
        <w:t xml:space="preserve"> </w:t>
      </w:r>
      <w:r w:rsidRPr="004E60C2">
        <w:rPr>
          <w:rFonts w:ascii="Times New Roman" w:hAnsi="Times New Roman" w:cs="Times New Roman"/>
          <w:i/>
          <w:iCs/>
        </w:rPr>
        <w:t>Noerr</w:t>
      </w:r>
      <w:r w:rsidRPr="004E60C2">
        <w:rPr>
          <w:rFonts w:ascii="Times New Roman" w:hAnsi="Times New Roman" w:cs="Times New Roman"/>
        </w:rPr>
        <w:t xml:space="preserve"> immunity by demonstrating both the objective and the subjective components of a sham must still prove a substantive antitrust violation.”). </w:t>
      </w:r>
    </w:p>
  </w:footnote>
  <w:footnote w:id="122">
    <w:p w14:paraId="1968229C" w14:textId="16238275" w:rsidR="00283EC9" w:rsidRPr="004E60C2" w:rsidRDefault="00283EC9" w:rsidP="007C1674">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Christopher R. Leslie, </w:t>
      </w:r>
      <w:r w:rsidRPr="004E60C2">
        <w:rPr>
          <w:rFonts w:ascii="Times New Roman" w:hAnsi="Times New Roman" w:cs="Times New Roman"/>
          <w:i/>
          <w:iCs/>
        </w:rPr>
        <w:t>The Role of Consumers in Walker Process Litigation</w:t>
      </w:r>
      <w:r w:rsidRPr="004E60C2">
        <w:rPr>
          <w:rFonts w:ascii="Times New Roman" w:hAnsi="Times New Roman" w:cs="Times New Roman"/>
          <w:iCs/>
        </w:rPr>
        <w:t>,</w:t>
      </w:r>
      <w:r w:rsidRPr="004E60C2">
        <w:rPr>
          <w:rFonts w:ascii="Times New Roman" w:hAnsi="Times New Roman" w:cs="Times New Roman"/>
        </w:rPr>
        <w:t xml:space="preserve"> 13 </w:t>
      </w:r>
      <w:r w:rsidRPr="004E60C2">
        <w:rPr>
          <w:rFonts w:ascii="Times New Roman" w:hAnsi="Times New Roman" w:cs="Times New Roman"/>
          <w:smallCaps/>
        </w:rPr>
        <w:t>Sw. J. L. &amp; Trade Am.</w:t>
      </w:r>
      <w:r w:rsidRPr="004E60C2">
        <w:rPr>
          <w:rFonts w:ascii="Times New Roman" w:hAnsi="Times New Roman" w:cs="Times New Roman"/>
        </w:rPr>
        <w:t xml:space="preserve"> 281, 285 (2007) (“Competitors pursuing </w:t>
      </w:r>
      <w:r w:rsidRPr="004E60C2">
        <w:rPr>
          <w:rFonts w:ascii="Times New Roman" w:hAnsi="Times New Roman" w:cs="Times New Roman"/>
          <w:i/>
        </w:rPr>
        <w:t>Walker Process</w:t>
      </w:r>
      <w:r w:rsidRPr="004E60C2">
        <w:rPr>
          <w:rFonts w:ascii="Times New Roman" w:hAnsi="Times New Roman" w:cs="Times New Roman"/>
        </w:rPr>
        <w:t xml:space="preserve"> claims have not fared well. Commentators have asserted that, in the past two decades, only three </w:t>
      </w:r>
      <w:r w:rsidRPr="004E60C2">
        <w:rPr>
          <w:rFonts w:ascii="Times New Roman" w:hAnsi="Times New Roman" w:cs="Times New Roman"/>
          <w:i/>
        </w:rPr>
        <w:t>Walker Process</w:t>
      </w:r>
      <w:r w:rsidRPr="004E60C2">
        <w:rPr>
          <w:rFonts w:ascii="Times New Roman" w:hAnsi="Times New Roman" w:cs="Times New Roman"/>
        </w:rPr>
        <w:t xml:space="preserve"> claims have been successful.”).</w:t>
      </w:r>
    </w:p>
  </w:footnote>
  <w:footnote w:id="123">
    <w:p w14:paraId="2CE11082" w14:textId="34BA54C8" w:rsidR="00283EC9" w:rsidRPr="004530BC" w:rsidRDefault="00283EC9">
      <w:pPr>
        <w:pStyle w:val="FootnoteText"/>
        <w:rPr>
          <w:rFonts w:ascii="Times New Roman" w:hAnsi="Times New Roman" w:cs="Times New Roman"/>
        </w:rPr>
      </w:pPr>
      <w:r w:rsidRPr="004530BC">
        <w:rPr>
          <w:rStyle w:val="FootnoteReference"/>
          <w:rFonts w:ascii="Times New Roman" w:hAnsi="Times New Roman"/>
        </w:rPr>
        <w:footnoteRef/>
      </w:r>
      <w:r w:rsidRPr="004530BC">
        <w:rPr>
          <w:rFonts w:ascii="Times New Roman" w:hAnsi="Times New Roman" w:cs="Times New Roman"/>
        </w:rPr>
        <w:t xml:space="preserve"> </w:t>
      </w:r>
      <w:r w:rsidRPr="004530BC">
        <w:rPr>
          <w:rFonts w:ascii="Times New Roman" w:hAnsi="Times New Roman" w:cs="Times New Roman"/>
          <w:i/>
        </w:rPr>
        <w:t xml:space="preserve">See </w:t>
      </w:r>
      <w:r>
        <w:rPr>
          <w:rFonts w:ascii="Times New Roman" w:hAnsi="Times New Roman" w:cs="Times New Roman"/>
          <w:i/>
        </w:rPr>
        <w:t xml:space="preserve">infra </w:t>
      </w:r>
      <w:r w:rsidRPr="004530BC">
        <w:rPr>
          <w:rFonts w:ascii="Times New Roman" w:hAnsi="Times New Roman" w:cs="Times New Roman"/>
        </w:rPr>
        <w:t xml:space="preserve">note </w:t>
      </w:r>
      <w:r w:rsidRPr="004530BC">
        <w:rPr>
          <w:rFonts w:ascii="Times New Roman" w:hAnsi="Times New Roman" w:cs="Times New Roman"/>
        </w:rPr>
        <w:fldChar w:fldCharType="begin"/>
      </w:r>
      <w:r w:rsidRPr="004530BC">
        <w:rPr>
          <w:rFonts w:ascii="Times New Roman" w:hAnsi="Times New Roman" w:cs="Times New Roman"/>
        </w:rPr>
        <w:instrText xml:space="preserve"> NOTEREF _Ref342219766 \h </w:instrText>
      </w:r>
      <w:r w:rsidRPr="004530BC">
        <w:rPr>
          <w:rFonts w:ascii="Times New Roman" w:hAnsi="Times New Roman" w:cs="Times New Roman"/>
        </w:rPr>
      </w:r>
      <w:r w:rsidRPr="004530BC">
        <w:rPr>
          <w:rFonts w:ascii="Times New Roman" w:hAnsi="Times New Roman" w:cs="Times New Roman"/>
        </w:rPr>
        <w:fldChar w:fldCharType="separate"/>
      </w:r>
      <w:r w:rsidRPr="004530BC">
        <w:rPr>
          <w:rFonts w:ascii="Times New Roman" w:hAnsi="Times New Roman" w:cs="Times New Roman"/>
        </w:rPr>
        <w:t>123</w:t>
      </w:r>
      <w:r w:rsidRPr="004530BC">
        <w:rPr>
          <w:rFonts w:ascii="Times New Roman" w:hAnsi="Times New Roman" w:cs="Times New Roman"/>
        </w:rPr>
        <w:fldChar w:fldCharType="end"/>
      </w:r>
      <w:r w:rsidRPr="004530BC">
        <w:rPr>
          <w:rFonts w:ascii="Times New Roman" w:hAnsi="Times New Roman" w:cs="Times New Roman"/>
        </w:rPr>
        <w:t xml:space="preserve"> and accompanying text.</w:t>
      </w:r>
    </w:p>
  </w:footnote>
  <w:footnote w:id="124">
    <w:p w14:paraId="4B046FB9" w14:textId="74D8E704" w:rsidR="00283EC9" w:rsidRPr="004E60C2" w:rsidRDefault="00283EC9" w:rsidP="00434056">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00434056" w:rsidRPr="00B129D5">
        <w:rPr>
          <w:rFonts w:ascii="Times New Roman" w:hAnsi="Times New Roman" w:cs="Times New Roman"/>
        </w:rPr>
        <w:t>Leslie,</w:t>
      </w:r>
      <w:r w:rsidR="00434056">
        <w:rPr>
          <w:rFonts w:ascii="Times New Roman" w:hAnsi="Times New Roman" w:cs="Times New Roman"/>
          <w:i/>
          <w:iCs/>
        </w:rPr>
        <w:t xml:space="preserve"> supra </w:t>
      </w:r>
      <w:r w:rsidR="00434056">
        <w:rPr>
          <w:rFonts w:ascii="Times New Roman" w:hAnsi="Times New Roman" w:cs="Times New Roman"/>
          <w:lang w:val="de-DE"/>
        </w:rPr>
        <w:t xml:space="preserve">note 121, </w:t>
      </w:r>
      <w:r w:rsidRPr="004E60C2">
        <w:rPr>
          <w:rFonts w:ascii="Times New Roman" w:hAnsi="Times New Roman" w:cs="Times New Roman"/>
        </w:rPr>
        <w:t xml:space="preserve">at 290 (“A successful competitor-plaintiff in </w:t>
      </w:r>
      <w:r w:rsidRPr="004E60C2">
        <w:rPr>
          <w:rFonts w:ascii="Times New Roman" w:hAnsi="Times New Roman" w:cs="Times New Roman"/>
          <w:i/>
        </w:rPr>
        <w:t>Walker Process</w:t>
      </w:r>
      <w:r w:rsidRPr="004E60C2">
        <w:rPr>
          <w:rFonts w:ascii="Times New Roman" w:hAnsi="Times New Roman" w:cs="Times New Roman"/>
        </w:rPr>
        <w:t xml:space="preserve"> litigation can generally recover its lost profits </w:t>
      </w:r>
      <w:bookmarkStart w:id="55" w:name="FNRF31333296319"/>
      <w:bookmarkEnd w:id="55"/>
      <w:r w:rsidRPr="004E60C2">
        <w:rPr>
          <w:rFonts w:ascii="Times New Roman" w:hAnsi="Times New Roman" w:cs="Times New Roman"/>
        </w:rPr>
        <w:t>and the litigation costs incurred in defending against the patentee's infringement suit.</w:t>
      </w:r>
      <w:bookmarkStart w:id="56" w:name="FNRF32333296319"/>
      <w:bookmarkEnd w:id="56"/>
      <w:r w:rsidRPr="004E60C2">
        <w:rPr>
          <w:rFonts w:ascii="Times New Roman" w:hAnsi="Times New Roman" w:cs="Times New Roman"/>
        </w:rPr>
        <w:t xml:space="preserve"> However, if only excluded competitors can bring </w:t>
      </w:r>
      <w:r w:rsidRPr="004E60C2">
        <w:rPr>
          <w:rFonts w:ascii="Times New Roman" w:hAnsi="Times New Roman" w:cs="Times New Roman"/>
          <w:i/>
        </w:rPr>
        <w:t>Walker Process</w:t>
      </w:r>
      <w:r w:rsidRPr="004E60C2">
        <w:rPr>
          <w:rFonts w:ascii="Times New Roman" w:hAnsi="Times New Roman" w:cs="Times New Roman"/>
        </w:rPr>
        <w:t xml:space="preserve"> claims, the monopolist's ill-gotten gains will generally not be disgorged because these gains are not a function of the competitor's lost sales.”).</w:t>
      </w:r>
    </w:p>
  </w:footnote>
  <w:footnote w:id="125">
    <w:p w14:paraId="043ED6C4" w14:textId="4ED30911" w:rsidR="00283EC9" w:rsidRPr="004530BC" w:rsidRDefault="00283EC9" w:rsidP="007C1674">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E60C2">
        <w:rPr>
          <w:rFonts w:ascii="Times New Roman" w:hAnsi="Times New Roman" w:cs="Times New Roman"/>
          <w:i/>
          <w:iCs/>
        </w:rPr>
        <w:t>Id.</w:t>
      </w:r>
      <w:r w:rsidRPr="004E60C2">
        <w:rPr>
          <w:rFonts w:ascii="Times New Roman" w:hAnsi="Times New Roman" w:cs="Times New Roman"/>
        </w:rPr>
        <w:t xml:space="preserve"> at 290</w:t>
      </w:r>
      <w:r w:rsidRPr="004530BC">
        <w:rPr>
          <w:rFonts w:ascii="Times New Roman" w:hAnsi="Times New Roman" w:cs="Times New Roman"/>
        </w:rPr>
        <w:t>–91 (“The patentee is gaining monopoly profits, but the excluded competitors are losing competitive profits. </w:t>
      </w:r>
      <w:bookmarkStart w:id="57" w:name="FNRF34333296319"/>
      <w:bookmarkEnd w:id="57"/>
      <w:r w:rsidRPr="004530BC">
        <w:rPr>
          <w:rFonts w:ascii="Times New Roman" w:hAnsi="Times New Roman" w:cs="Times New Roman"/>
        </w:rPr>
        <w:t>Even post-</w:t>
      </w:r>
      <w:bookmarkStart w:id="58" w:name="sp_105910_291"/>
      <w:bookmarkStart w:id="59" w:name="SDU_291"/>
      <w:bookmarkEnd w:id="58"/>
      <w:bookmarkEnd w:id="59"/>
      <w:r w:rsidRPr="004530BC">
        <w:rPr>
          <w:rFonts w:ascii="Times New Roman" w:hAnsi="Times New Roman" w:cs="Times New Roman"/>
        </w:rPr>
        <w:t>trebling, these lost profits can be less than the gains of illegal monopoly.”).</w:t>
      </w:r>
    </w:p>
  </w:footnote>
  <w:footnote w:id="126">
    <w:p w14:paraId="79C1C669" w14:textId="1ECDE32D" w:rsidR="00283EC9" w:rsidRPr="00C90041" w:rsidRDefault="00283EC9" w:rsidP="00426A7C">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rPr>
        <w:t xml:space="preserve"> at 291–</w:t>
      </w:r>
      <w:r w:rsidRPr="00C90041">
        <w:rPr>
          <w:rFonts w:ascii="Times New Roman" w:hAnsi="Times New Roman" w:cs="Times New Roman"/>
        </w:rPr>
        <w:t>92.</w:t>
      </w:r>
    </w:p>
  </w:footnote>
  <w:footnote w:id="127">
    <w:p w14:paraId="19E5A69A" w14:textId="1D611DFF" w:rsidR="00283EC9" w:rsidRPr="004530BC" w:rsidRDefault="00283EC9" w:rsidP="000C1ED8">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
          <w:iCs/>
        </w:rPr>
        <w:t>Id.</w:t>
      </w:r>
      <w:r w:rsidRPr="00EE0F61">
        <w:rPr>
          <w:rFonts w:ascii="Times New Roman" w:hAnsi="Times New Roman" w:cs="Times New Roman"/>
        </w:rPr>
        <w:t xml:space="preserve"> at 286 (“Courts have split on whether consumers have standing to bring </w:t>
      </w:r>
      <w:r w:rsidRPr="00400BA7">
        <w:rPr>
          <w:rFonts w:ascii="Times New Roman" w:hAnsi="Times New Roman" w:cs="Times New Roman"/>
          <w:i/>
        </w:rPr>
        <w:t>Walker Process</w:t>
      </w:r>
      <w:r w:rsidRPr="00396377">
        <w:rPr>
          <w:rFonts w:ascii="Times New Roman" w:hAnsi="Times New Roman" w:cs="Times New Roman"/>
        </w:rPr>
        <w:t xml:space="preserve"> litigation.”); Tokic, </w:t>
      </w:r>
      <w:r w:rsidRPr="00396377">
        <w:rPr>
          <w:rFonts w:ascii="Times New Roman" w:hAnsi="Times New Roman" w:cs="Times New Roman"/>
          <w:i/>
          <w:iCs/>
        </w:rPr>
        <w:t>supra</w:t>
      </w:r>
      <w:r w:rsidRPr="0039637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sidRPr="00B92BAD">
        <w:rPr>
          <w:rFonts w:ascii="Times New Roman" w:hAnsi="Times New Roman" w:cs="Times New Roman"/>
        </w:rPr>
        <w:t>, at 26 (“Courts and commentators are</w:t>
      </w:r>
      <w:r w:rsidRPr="00FC6A6A">
        <w:rPr>
          <w:rFonts w:ascii="Times New Roman" w:hAnsi="Times New Roman" w:cs="Times New Roman"/>
        </w:rPr>
        <w:t xml:space="preserve"> currently divided on the issue of whether and when consumers should have standing to raise </w:t>
      </w:r>
      <w:r w:rsidRPr="00EE0F61">
        <w:rPr>
          <w:rFonts w:ascii="Times New Roman" w:hAnsi="Times New Roman" w:cs="Times New Roman"/>
          <w:i/>
          <w:iCs/>
        </w:rPr>
        <w:t>Walker Process</w:t>
      </w:r>
      <w:r w:rsidRPr="00EE0F61">
        <w:rPr>
          <w:rFonts w:ascii="Times New Roman" w:hAnsi="Times New Roman" w:cs="Times New Roman"/>
        </w:rPr>
        <w:t xml:space="preserve"> claims.”). </w:t>
      </w:r>
      <w:r w:rsidRPr="00EE0F61">
        <w:rPr>
          <w:rFonts w:ascii="Times New Roman" w:hAnsi="Times New Roman" w:cs="Times New Roman"/>
          <w:i/>
          <w:iCs/>
        </w:rPr>
        <w:t>Compare, e.g.</w:t>
      </w:r>
      <w:r w:rsidRPr="00EE0F61">
        <w:rPr>
          <w:rFonts w:ascii="Times New Roman" w:hAnsi="Times New Roman" w:cs="Times New Roman"/>
          <w:iCs/>
        </w:rPr>
        <w:t>,</w:t>
      </w:r>
      <w:r w:rsidRPr="00400BA7">
        <w:rPr>
          <w:rFonts w:ascii="Times New Roman" w:hAnsi="Times New Roman" w:cs="Times New Roman"/>
        </w:rPr>
        <w:t xml:space="preserve"> </w:t>
      </w:r>
      <w:r w:rsidRPr="00396377">
        <w:rPr>
          <w:rFonts w:ascii="Times New Roman" w:hAnsi="Times New Roman" w:cs="Times New Roman"/>
          <w:iCs/>
        </w:rPr>
        <w:t>Molecular Diagnostic L</w:t>
      </w:r>
      <w:r>
        <w:rPr>
          <w:rFonts w:ascii="Times New Roman" w:hAnsi="Times New Roman" w:cs="Times New Roman"/>
          <w:iCs/>
        </w:rPr>
        <w:t>abs.</w:t>
      </w:r>
      <w:r w:rsidRPr="00396377">
        <w:rPr>
          <w:rFonts w:ascii="Times New Roman" w:hAnsi="Times New Roman" w:cs="Times New Roman"/>
          <w:iCs/>
        </w:rPr>
        <w:t xml:space="preserve"> v. Hoffman-LaRoche,</w:t>
      </w:r>
      <w:r w:rsidRPr="00396377">
        <w:rPr>
          <w:rFonts w:ascii="Times New Roman" w:hAnsi="Times New Roman" w:cs="Times New Roman"/>
        </w:rPr>
        <w:t xml:space="preserve"> 402 F. Supp. 2d 276 (D.D.C. 2005) (holding that consumers have unconditional standing to raise </w:t>
      </w:r>
      <w:r w:rsidRPr="00396377">
        <w:rPr>
          <w:rFonts w:ascii="Times New Roman" w:hAnsi="Times New Roman" w:cs="Times New Roman"/>
          <w:i/>
          <w:iCs/>
        </w:rPr>
        <w:t>Walker Process</w:t>
      </w:r>
      <w:r w:rsidRPr="00396377">
        <w:rPr>
          <w:rFonts w:ascii="Times New Roman" w:hAnsi="Times New Roman" w:cs="Times New Roman"/>
        </w:rPr>
        <w:t xml:space="preserve"> claims), </w:t>
      </w:r>
      <w:r w:rsidRPr="004530BC">
        <w:rPr>
          <w:rFonts w:ascii="Times New Roman" w:hAnsi="Times New Roman" w:cs="Times New Roman"/>
          <w:i/>
        </w:rPr>
        <w:t>with</w:t>
      </w:r>
      <w:r w:rsidRPr="004E60C2">
        <w:rPr>
          <w:rFonts w:ascii="Times New Roman" w:hAnsi="Times New Roman" w:cs="Times New Roman"/>
        </w:rPr>
        <w:t xml:space="preserve"> </w:t>
      </w:r>
      <w:r w:rsidRPr="004E60C2">
        <w:rPr>
          <w:rFonts w:ascii="Times New Roman" w:hAnsi="Times New Roman" w:cs="Times New Roman"/>
          <w:iCs/>
        </w:rPr>
        <w:t>In re</w:t>
      </w:r>
      <w:r w:rsidRPr="004E60C2">
        <w:rPr>
          <w:rFonts w:ascii="Times New Roman" w:hAnsi="Times New Roman" w:cs="Times New Roman"/>
        </w:rPr>
        <w:t> </w:t>
      </w:r>
      <w:r w:rsidRPr="004E60C2">
        <w:rPr>
          <w:rFonts w:ascii="Times New Roman" w:hAnsi="Times New Roman" w:cs="Times New Roman"/>
          <w:iCs/>
        </w:rPr>
        <w:t>Remeron Antitrust Litig.,</w:t>
      </w:r>
      <w:r w:rsidRPr="004530BC">
        <w:rPr>
          <w:rFonts w:ascii="Times New Roman" w:hAnsi="Times New Roman" w:cs="Times New Roman"/>
        </w:rPr>
        <w:t xml:space="preserve"> 335 F. Supp. 2d 522 (D.N.J. 2004) (denying consumer standing to raise such claims).</w:t>
      </w:r>
    </w:p>
  </w:footnote>
  <w:footnote w:id="128">
    <w:p w14:paraId="7A746345" w14:textId="249D3591" w:rsidR="00283EC9" w:rsidRPr="004530BC" w:rsidRDefault="00283EC9">
      <w:pPr>
        <w:pStyle w:val="FootnoteText"/>
        <w:rPr>
          <w:rFonts w:ascii="Times New Roman" w:hAnsi="Times New Roman" w:cs="Times New Roman"/>
        </w:rPr>
      </w:pPr>
      <w:r w:rsidRPr="004530BC">
        <w:rPr>
          <w:rStyle w:val="FootnoteReference"/>
          <w:rFonts w:ascii="Times New Roman" w:hAnsi="Times New Roman"/>
        </w:rPr>
        <w:footnoteRef/>
      </w:r>
      <w:r w:rsidRPr="004530BC">
        <w:rPr>
          <w:rFonts w:ascii="Times New Roman" w:hAnsi="Times New Roman" w:cs="Times New Roman"/>
        </w:rPr>
        <w:t xml:space="preserve"> </w:t>
      </w:r>
      <w:r w:rsidRPr="004530BC">
        <w:rPr>
          <w:rFonts w:ascii="Times New Roman" w:hAnsi="Times New Roman" w:cs="Times New Roman"/>
          <w:i/>
        </w:rPr>
        <w:t xml:space="preserve">See </w:t>
      </w:r>
      <w:r w:rsidRPr="00B92BAD">
        <w:rPr>
          <w:rFonts w:ascii="Times New Roman" w:hAnsi="Times New Roman" w:cs="Times New Roman"/>
        </w:rPr>
        <w:t>d</w:t>
      </w:r>
      <w:r>
        <w:rPr>
          <w:rFonts w:ascii="Times New Roman" w:hAnsi="Times New Roman" w:cs="Times New Roman"/>
        </w:rPr>
        <w:t xml:space="preserve">iscussion </w:t>
      </w:r>
      <w:r w:rsidRPr="00B92BAD">
        <w:rPr>
          <w:rFonts w:ascii="Times New Roman" w:hAnsi="Times New Roman" w:cs="Times New Roman"/>
          <w:i/>
        </w:rPr>
        <w:t>supra</w:t>
      </w:r>
      <w:r w:rsidRPr="004530BC">
        <w:rPr>
          <w:rFonts w:ascii="Times New Roman" w:hAnsi="Times New Roman" w:cs="Times New Roman"/>
          <w:i/>
        </w:rPr>
        <w:t xml:space="preserve"> </w:t>
      </w:r>
      <w:r w:rsidRPr="004530BC">
        <w:rPr>
          <w:rFonts w:ascii="Times New Roman" w:hAnsi="Times New Roman" w:cs="Times New Roman"/>
        </w:rPr>
        <w:t>Parts II.A, II.B, II.C.</w:t>
      </w:r>
    </w:p>
  </w:footnote>
  <w:footnote w:id="129">
    <w:p w14:paraId="1A35308C" w14:textId="1B1B578E" w:rsidR="00283EC9" w:rsidRPr="00B92BAD" w:rsidRDefault="00283EC9" w:rsidP="00202CB0">
      <w:pPr>
        <w:pStyle w:val="FootnoteText"/>
        <w:rPr>
          <w:rFonts w:ascii="Times New Roman" w:hAnsi="Times New Roman" w:cs="Times New Roman"/>
        </w:rPr>
      </w:pPr>
      <w:r w:rsidRPr="004530BC">
        <w:rPr>
          <w:rStyle w:val="FootnoteReference"/>
          <w:rFonts w:ascii="Times New Roman" w:hAnsi="Times New Roman"/>
        </w:rPr>
        <w:footnoteRef/>
      </w:r>
      <w:r w:rsidRPr="004530BC">
        <w:rPr>
          <w:rFonts w:ascii="Times New Roman" w:hAnsi="Times New Roman" w:cs="Times New Roman"/>
        </w:rPr>
        <w:t xml:space="preserve"> Lemley &amp; Shapiro, </w:t>
      </w:r>
      <w:r w:rsidRPr="004530BC">
        <w:rPr>
          <w:rFonts w:ascii="Times New Roman" w:hAnsi="Times New Roman" w:cs="Times New Roman"/>
          <w:i/>
          <w:iCs/>
        </w:rPr>
        <w:t>supra</w:t>
      </w:r>
      <w:r w:rsidRPr="004530BC">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_Ref463293311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sidRPr="004530BC">
        <w:rPr>
          <w:rFonts w:ascii="Times New Roman" w:hAnsi="Times New Roman" w:cs="Times New Roman"/>
        </w:rPr>
        <w:t xml:space="preserve">, at 81 (“In a number of key industries, particularly semiconductors and computer software, </w:t>
      </w:r>
      <w:r w:rsidRPr="00B92BAD">
        <w:rPr>
          <w:rFonts w:ascii="Times New Roman" w:hAnsi="Times New Roman" w:cs="Times New Roman"/>
        </w:rPr>
        <w:t>companies file numerous patent applications on related components that are integrated into a single functional product.” (citations omitted)).</w:t>
      </w:r>
    </w:p>
  </w:footnote>
  <w:footnote w:id="130">
    <w:p w14:paraId="05943318" w14:textId="47DA6D51" w:rsidR="00283EC9" w:rsidRPr="00400BA7" w:rsidRDefault="00283EC9" w:rsidP="00202CB0">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rPr>
        <w:t xml:space="preserve"> at 81–</w:t>
      </w:r>
      <w:r w:rsidRPr="00C90041">
        <w:rPr>
          <w:rFonts w:ascii="Times New Roman" w:hAnsi="Times New Roman" w:cs="Times New Roman"/>
        </w:rPr>
        <w:t>82 (“</w:t>
      </w:r>
      <w:r w:rsidRPr="00693358">
        <w:rPr>
          <w:rFonts w:ascii="Times New Roman" w:hAnsi="Times New Roman" w:cs="Times New Roman"/>
        </w:rPr>
        <w:t>The result is a ‘</w:t>
      </w:r>
      <w:r w:rsidRPr="00EE0F61">
        <w:rPr>
          <w:rFonts w:ascii="Times New Roman" w:hAnsi="Times New Roman" w:cs="Times New Roman"/>
        </w:rPr>
        <w:t>patent thicket,’ in which hundreds of patents can apply to a single product.”).</w:t>
      </w:r>
    </w:p>
  </w:footnote>
  <w:footnote w:id="131">
    <w:p w14:paraId="2178D718" w14:textId="297699CA" w:rsidR="00283EC9" w:rsidRPr="00FC6A6A" w:rsidRDefault="00283EC9" w:rsidP="005C3DAD">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iCs/>
        </w:rPr>
        <w:t>Id.</w:t>
      </w:r>
      <w:r w:rsidRPr="00396377">
        <w:rPr>
          <w:rFonts w:ascii="Times New Roman" w:hAnsi="Times New Roman" w:cs="Times New Roman"/>
        </w:rPr>
        <w:t xml:space="preserve"> at 82 (“[P]atent thickets can have deleterious effects on both competition and innovation.”); Chiang, </w:t>
      </w:r>
      <w:r w:rsidRPr="00396377">
        <w:rPr>
          <w:rFonts w:ascii="Times New Roman" w:hAnsi="Times New Roman" w:cs="Times New Roman"/>
          <w:i/>
          <w:iCs/>
        </w:rPr>
        <w:t>supra</w:t>
      </w:r>
      <w:r w:rsidRPr="00396377">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_Ref339529563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r>
        <w:rPr>
          <w:rFonts w:ascii="Times New Roman" w:hAnsi="Times New Roman" w:cs="Times New Roman"/>
        </w:rPr>
        <w:t>,</w:t>
      </w:r>
      <w:r w:rsidRPr="00B92BAD">
        <w:rPr>
          <w:rFonts w:ascii="Times New Roman" w:hAnsi="Times New Roman" w:cs="Times New Roman"/>
        </w:rPr>
        <w:t xml:space="preserve"> at 3 (“In what has become known as the ‘patent thicket’ literature, . . .critics argue that producers face excessively high search costs because a commercial produ</w:t>
      </w:r>
      <w:r w:rsidRPr="00FC6A6A">
        <w:rPr>
          <w:rFonts w:ascii="Times New Roman" w:hAnsi="Times New Roman" w:cs="Times New Roman"/>
        </w:rPr>
        <w:t xml:space="preserve">ct is often covered by thousands of overlapping patents and finding every last patent is impossible.”); Fagundes &amp; Masur, </w:t>
      </w:r>
      <w:r w:rsidRPr="00FC6A6A">
        <w:rPr>
          <w:rFonts w:ascii="Times New Roman" w:hAnsi="Times New Roman" w:cs="Times New Roman"/>
          <w:i/>
          <w:iCs/>
        </w:rPr>
        <w:t>supra</w:t>
      </w:r>
      <w:r w:rsidRPr="00FC6A6A">
        <w:rPr>
          <w:rFonts w:ascii="Times New Roman" w:hAnsi="Times New Roman" w:cs="Times New Roman"/>
        </w:rPr>
        <w:t xml:space="preserve"> note </w:t>
      </w:r>
      <w:r>
        <w:rPr>
          <w:rFonts w:ascii="Times New Roman" w:hAnsi="Times New Roman" w:cs="Times New Roman"/>
          <w:highlight w:val="yellow"/>
        </w:rPr>
        <w:fldChar w:fldCharType="begin"/>
      </w:r>
      <w:r>
        <w:rPr>
          <w:rFonts w:ascii="Times New Roman" w:hAnsi="Times New Roman" w:cs="Times New Roman"/>
        </w:rPr>
        <w:instrText xml:space="preserve"> NOTEREF _Ref463268177 \h </w:instrText>
      </w:r>
      <w:r>
        <w:rPr>
          <w:rFonts w:ascii="Times New Roman" w:hAnsi="Times New Roman" w:cs="Times New Roman"/>
          <w:highlight w:val="yellow"/>
        </w:rPr>
      </w:r>
      <w:r>
        <w:rPr>
          <w:rFonts w:ascii="Times New Roman" w:hAnsi="Times New Roman" w:cs="Times New Roman"/>
          <w:highlight w:val="yellow"/>
        </w:rPr>
        <w:fldChar w:fldCharType="separate"/>
      </w:r>
      <w:r>
        <w:rPr>
          <w:rFonts w:ascii="Times New Roman" w:hAnsi="Times New Roman" w:cs="Times New Roman"/>
        </w:rPr>
        <w:t>21</w:t>
      </w:r>
      <w:r>
        <w:rPr>
          <w:rFonts w:ascii="Times New Roman" w:hAnsi="Times New Roman" w:cs="Times New Roman"/>
          <w:highlight w:val="yellow"/>
        </w:rPr>
        <w:fldChar w:fldCharType="end"/>
      </w:r>
      <w:r>
        <w:rPr>
          <w:rFonts w:ascii="Times New Roman" w:hAnsi="Times New Roman" w:cs="Times New Roman"/>
        </w:rPr>
        <w:t xml:space="preserve">, </w:t>
      </w:r>
      <w:r w:rsidRPr="004530BC">
        <w:rPr>
          <w:rFonts w:ascii="Times New Roman" w:hAnsi="Times New Roman" w:cs="Times New Roman"/>
        </w:rPr>
        <w:t>at 697 (“The search costs of combing through a technological field littered with patents can be prohibitively high for small firms.”)</w:t>
      </w:r>
      <w:r>
        <w:rPr>
          <w:rFonts w:ascii="Times New Roman" w:hAnsi="Times New Roman" w:cs="Times New Roman"/>
        </w:rPr>
        <w:t>.</w:t>
      </w:r>
      <w:r w:rsidRPr="004530BC">
        <w:rPr>
          <w:rFonts w:ascii="Times New Roman" w:hAnsi="Times New Roman" w:cs="Times New Roman"/>
        </w:rPr>
        <w:t xml:space="preserve"> “The patents that comprise the </w:t>
      </w:r>
      <w:r w:rsidRPr="00B92BAD">
        <w:rPr>
          <w:rFonts w:ascii="Times New Roman" w:hAnsi="Times New Roman" w:cs="Times New Roman"/>
        </w:rPr>
        <w:t xml:space="preserve">‘thicket’ . . . do little more than drive up transaction costs for firms that genuinely want to innovate </w:t>
      </w:r>
      <w:r>
        <w:rPr>
          <w:rFonts w:ascii="Times New Roman" w:hAnsi="Times New Roman" w:cs="Times New Roman"/>
        </w:rPr>
        <w:t xml:space="preserve">and bring products to markets.” </w:t>
      </w:r>
      <w:r w:rsidRPr="004530BC">
        <w:rPr>
          <w:rFonts w:ascii="Times New Roman" w:hAnsi="Times New Roman" w:cs="Times New Roman"/>
          <w:i/>
        </w:rPr>
        <w:t>Id.</w:t>
      </w:r>
      <w:r w:rsidRPr="004530BC">
        <w:rPr>
          <w:rFonts w:ascii="Times New Roman" w:hAnsi="Times New Roman" w:cs="Times New Roman"/>
        </w:rPr>
        <w:t xml:space="preserve"> at 698–99</w:t>
      </w:r>
      <w:r>
        <w:rPr>
          <w:rFonts w:ascii="Times New Roman" w:hAnsi="Times New Roman" w:cs="Times New Roman"/>
        </w:rPr>
        <w:t>.</w:t>
      </w:r>
      <w:r w:rsidRPr="004530BC">
        <w:rPr>
          <w:rFonts w:ascii="Times New Roman" w:hAnsi="Times New Roman" w:cs="Times New Roman"/>
        </w:rPr>
        <w:t xml:space="preserve"> </w:t>
      </w:r>
      <w:r w:rsidRPr="00B92BAD">
        <w:rPr>
          <w:rFonts w:ascii="Times New Roman" w:hAnsi="Times New Roman" w:cs="Times New Roman"/>
        </w:rPr>
        <w:t xml:space="preserve"> </w:t>
      </w:r>
    </w:p>
  </w:footnote>
  <w:footnote w:id="132">
    <w:p w14:paraId="33E0701D" w14:textId="14986FA5" w:rsidR="00283EC9" w:rsidRPr="00FC6A6A" w:rsidRDefault="00283EC9" w:rsidP="00861900">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Lemley &amp; Shapiro, </w:t>
      </w:r>
      <w:r w:rsidRPr="00FC6A6A">
        <w:rPr>
          <w:rFonts w:ascii="Times New Roman" w:hAnsi="Times New Roman" w:cs="Times New Roman"/>
          <w:i/>
        </w:rPr>
        <w:t>supra</w:t>
      </w:r>
      <w:r w:rsidRPr="00FC6A6A">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_Ref463293311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sidRPr="00B92BAD">
        <w:rPr>
          <w:rFonts w:ascii="Times New Roman" w:hAnsi="Times New Roman" w:cs="Times New Roman"/>
        </w:rPr>
        <w:t>, at 82 (“One way to cut through the patent thicket is for incumbents with extensive patent portfolios to enter into broad cross-licenses</w:t>
      </w:r>
      <w:r w:rsidRPr="00FC6A6A">
        <w:rPr>
          <w:rFonts w:ascii="Times New Roman" w:hAnsi="Times New Roman" w:cs="Times New Roman"/>
        </w:rPr>
        <w:t xml:space="preserve"> . . . to “clear” the thicket.”).</w:t>
      </w:r>
    </w:p>
  </w:footnote>
  <w:footnote w:id="133">
    <w:p w14:paraId="4439CB72" w14:textId="77777777" w:rsidR="00283EC9" w:rsidRPr="00EE0F61" w:rsidRDefault="00283EC9" w:rsidP="00861900">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C90041">
        <w:rPr>
          <w:rFonts w:ascii="Times New Roman" w:hAnsi="Times New Roman" w:cs="Times New Roman"/>
          <w:i/>
          <w:iCs/>
        </w:rPr>
        <w:t>Id.</w:t>
      </w:r>
      <w:r w:rsidRPr="00C90041">
        <w:rPr>
          <w:rFonts w:ascii="Times New Roman" w:hAnsi="Times New Roman" w:cs="Times New Roman"/>
        </w:rPr>
        <w:t xml:space="preserve"> (“Defensive patenting is a natural, even inevitable, strategy in industries</w:t>
      </w:r>
      <w:r w:rsidRPr="00693358">
        <w:rPr>
          <w:rFonts w:ascii="Times New Roman" w:hAnsi="Times New Roman" w:cs="Times New Roman"/>
        </w:rPr>
        <w:t xml:space="preserve"> with patent thickets, but defensive patenting itself can increase the density of the thicket.”).  </w:t>
      </w:r>
    </w:p>
  </w:footnote>
  <w:footnote w:id="134">
    <w:p w14:paraId="783EB61E" w14:textId="265C64F4" w:rsidR="00283EC9" w:rsidRPr="00396377" w:rsidRDefault="00283EC9" w:rsidP="00805336">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400BA7">
        <w:rPr>
          <w:rFonts w:ascii="Times New Roman" w:hAnsi="Times New Roman" w:cs="Times New Roman"/>
          <w:i/>
          <w:iCs/>
        </w:rPr>
        <w:t>Id.</w:t>
      </w:r>
      <w:r w:rsidRPr="00396377">
        <w:rPr>
          <w:rFonts w:ascii="Times New Roman" w:hAnsi="Times New Roman" w:cs="Times New Roman"/>
        </w:rPr>
        <w:t xml:space="preserve"> (“[T]he result is inefficient ‘royalty stacking,’ in which a manufacturer without its own patent portfolio must pay royalties to a number of separate companies.”).</w:t>
      </w:r>
    </w:p>
  </w:footnote>
  <w:footnote w:id="135">
    <w:p w14:paraId="18DD97B5" w14:textId="77777777" w:rsidR="00283EC9" w:rsidRPr="00396377" w:rsidRDefault="00283EC9" w:rsidP="00861900">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iCs/>
        </w:rPr>
        <w:t>Id.</w:t>
      </w:r>
    </w:p>
  </w:footnote>
  <w:footnote w:id="136">
    <w:p w14:paraId="0811C982" w14:textId="01BC0A81" w:rsidR="00283EC9" w:rsidRPr="00FC6A6A" w:rsidRDefault="00283EC9" w:rsidP="00983C54">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iCs/>
        </w:rPr>
        <w:t>See, e.g.</w:t>
      </w:r>
      <w:r w:rsidRPr="00396377">
        <w:rPr>
          <w:rFonts w:ascii="Times New Roman" w:hAnsi="Times New Roman" w:cs="Times New Roman"/>
          <w:iCs/>
        </w:rPr>
        <w:t>,</w:t>
      </w:r>
      <w:r w:rsidRPr="00396377">
        <w:rPr>
          <w:rFonts w:ascii="Times New Roman" w:hAnsi="Times New Roman" w:cs="Times New Roman"/>
        </w:rPr>
        <w:t xml:space="preserve"> Lemley &amp; Melamed, </w:t>
      </w:r>
      <w:r w:rsidRPr="00396377">
        <w:rPr>
          <w:rFonts w:ascii="Times New Roman" w:hAnsi="Times New Roman" w:cs="Times New Roman"/>
          <w:i/>
          <w:iCs/>
        </w:rPr>
        <w:t xml:space="preserve">supra </w:t>
      </w:r>
      <w:r w:rsidRPr="00396377">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w:t>
      </w:r>
      <w:r w:rsidRPr="00B92BAD">
        <w:rPr>
          <w:rFonts w:ascii="Times New Roman" w:hAnsi="Times New Roman" w:cs="Times New Roman"/>
        </w:rPr>
        <w:t xml:space="preserve"> at 2135–36 (“Microsoft in the 1990s disliked software patents; it started acquiring them after it got sued by a competitor, </w:t>
      </w:r>
      <w:r w:rsidRPr="00FC6A6A">
        <w:rPr>
          <w:rFonts w:ascii="Times New Roman" w:hAnsi="Times New Roman" w:cs="Times New Roman"/>
        </w:rPr>
        <w:t>Stac, and lost a substantial verdict.”).</w:t>
      </w:r>
    </w:p>
  </w:footnote>
  <w:footnote w:id="137">
    <w:p w14:paraId="2D6C3008" w14:textId="77777777" w:rsidR="00283EC9" w:rsidRPr="00EE0F61" w:rsidRDefault="00283EC9" w:rsidP="00983C54">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C90041">
        <w:rPr>
          <w:rFonts w:ascii="Times New Roman" w:hAnsi="Times New Roman" w:cs="Times New Roman"/>
        </w:rPr>
        <w:t xml:space="preserve"> (“At the time, Microsoft</w:t>
      </w:r>
      <w:bookmarkStart w:id="61" w:name="sp_3050_2136"/>
      <w:bookmarkStart w:id="62" w:name="SDU_2136"/>
      <w:bookmarkEnd w:id="61"/>
      <w:bookmarkEnd w:id="62"/>
      <w:r w:rsidRPr="00C90041">
        <w:rPr>
          <w:rFonts w:ascii="Times New Roman" w:hAnsi="Times New Roman" w:cs="Times New Roman"/>
        </w:rPr>
        <w:t xml:space="preserve"> had no interest in suing anyone for patent infringement. But in recent years, it has increasingly turned to patent litigation to extract royalties from its competitors, particularly in</w:t>
      </w:r>
      <w:r w:rsidRPr="00EE0F61">
        <w:rPr>
          <w:rFonts w:ascii="Times New Roman" w:hAnsi="Times New Roman" w:cs="Times New Roman"/>
        </w:rPr>
        <w:t xml:space="preserve"> the smartphone business. </w:t>
      </w:r>
      <w:bookmarkStart w:id="63" w:name="FNRF79397373761"/>
      <w:bookmarkEnd w:id="63"/>
      <w:r w:rsidRPr="00EE0F61">
        <w:rPr>
          <w:rFonts w:ascii="Times New Roman" w:hAnsi="Times New Roman" w:cs="Times New Roman"/>
        </w:rPr>
        <w:t xml:space="preserve">Similarly, Yahoo long viewed its patent portfolio as a defensive one, but as its fortunes in social media declined, it began suing younger companies like Facebook. </w:t>
      </w:r>
      <w:bookmarkStart w:id="64" w:name="FNRF80397373761"/>
      <w:bookmarkEnd w:id="64"/>
      <w:r w:rsidRPr="00EE0F61">
        <w:rPr>
          <w:rFonts w:ascii="Times New Roman" w:hAnsi="Times New Roman" w:cs="Times New Roman"/>
        </w:rPr>
        <w:t>Other examples abound.”).</w:t>
      </w:r>
    </w:p>
  </w:footnote>
  <w:footnote w:id="138">
    <w:p w14:paraId="2A7B7867" w14:textId="77777777" w:rsidR="00283EC9" w:rsidRPr="00396377" w:rsidRDefault="00283EC9" w:rsidP="00983C54">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400BA7">
        <w:rPr>
          <w:rFonts w:ascii="Times New Roman" w:hAnsi="Times New Roman" w:cs="Times New Roman"/>
          <w:i/>
          <w:iCs/>
        </w:rPr>
        <w:t>Id.</w:t>
      </w:r>
    </w:p>
  </w:footnote>
  <w:footnote w:id="139">
    <w:p w14:paraId="5DC6C48F" w14:textId="0DA86816" w:rsidR="00283EC9" w:rsidRPr="00FC6A6A" w:rsidRDefault="00283EC9" w:rsidP="00836F6E">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Lemley &amp; Shapiro, </w:t>
      </w:r>
      <w:r w:rsidRPr="00396377">
        <w:rPr>
          <w:rFonts w:ascii="Times New Roman" w:hAnsi="Times New Roman" w:cs="Times New Roman"/>
          <w:i/>
          <w:iCs/>
        </w:rPr>
        <w:t>supra</w:t>
      </w:r>
      <w:r w:rsidRPr="00396377">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_Ref463293311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43</w:t>
      </w:r>
      <w:r>
        <w:rPr>
          <w:rFonts w:ascii="Times New Roman" w:hAnsi="Times New Roman" w:cs="Times New Roman"/>
        </w:rPr>
        <w:fldChar w:fldCharType="end"/>
      </w:r>
      <w:r>
        <w:rPr>
          <w:rFonts w:ascii="Times New Roman" w:hAnsi="Times New Roman" w:cs="Times New Roman"/>
        </w:rPr>
        <w:t>, a</w:t>
      </w:r>
      <w:r w:rsidRPr="00B92BAD">
        <w:rPr>
          <w:rFonts w:ascii="Times New Roman" w:hAnsi="Times New Roman" w:cs="Times New Roman"/>
        </w:rPr>
        <w:t xml:space="preserve">t 82 (“If the holder of a large patent portfolio asserts its patents against another company and claims that the other company is infringing dozens or even hundreds of its patents, the target company faces a very complex and costly undertaking if it chooses to fight all of those patent infringement claims in court, knowing that it has to win all or nearly all of the individual patent cases to avoid paying significant royalties or even being </w:t>
      </w:r>
      <w:r w:rsidRPr="00FC6A6A">
        <w:rPr>
          <w:rFonts w:ascii="Times New Roman" w:hAnsi="Times New Roman" w:cs="Times New Roman"/>
        </w:rPr>
        <w:t>enjoined from selling its product.”).</w:t>
      </w:r>
    </w:p>
  </w:footnote>
  <w:footnote w:id="140">
    <w:p w14:paraId="2D6F842F" w14:textId="40238C00" w:rsidR="00283EC9" w:rsidRPr="00FC6A6A" w:rsidRDefault="00283EC9" w:rsidP="004E02D3">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Tokic, </w:t>
      </w:r>
      <w:r w:rsidRPr="00FC6A6A">
        <w:rPr>
          <w:rFonts w:ascii="Times New Roman" w:hAnsi="Times New Roman" w:cs="Times New Roman"/>
          <w:i/>
          <w:iCs/>
        </w:rPr>
        <w:t>supra</w:t>
      </w:r>
      <w:r w:rsidRPr="00FC6A6A">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t>,</w:t>
      </w:r>
      <w:r w:rsidRPr="00B92BAD">
        <w:rPr>
          <w:rFonts w:ascii="Times New Roman" w:hAnsi="Times New Roman" w:cs="Times New Roman"/>
        </w:rPr>
        <w:t xml:space="preserve"> at 17 (“An industry has developed in which firms use patents not as a basis for producing and selling goods but, instead, primarily for obtaining licensing fees.”)</w:t>
      </w:r>
      <w:r w:rsidRPr="00FC6A6A">
        <w:rPr>
          <w:rFonts w:ascii="Times New Roman" w:hAnsi="Times New Roman" w:cs="Times New Roman"/>
        </w:rPr>
        <w:t xml:space="preserve"> (quoting eBay, Inc. v. MercExchange, L.L.C., 547 U.S. 388, 396 (2006)) (Kennedy, J., concurring); Lemley &amp; Shapiro, </w:t>
      </w:r>
      <w:r w:rsidRPr="00FC6A6A">
        <w:rPr>
          <w:rFonts w:ascii="Times New Roman" w:hAnsi="Times New Roman" w:cs="Times New Roman"/>
          <w:i/>
          <w:iCs/>
        </w:rPr>
        <w:t>supra</w:t>
      </w:r>
      <w:r w:rsidRPr="00FC6A6A">
        <w:rPr>
          <w:rFonts w:ascii="Times New Roman" w:hAnsi="Times New Roman" w:cs="Times New Roman"/>
        </w:rPr>
        <w:t xml:space="preserve"> note </w:t>
      </w:r>
      <w:r w:rsidR="004E02D3">
        <w:rPr>
          <w:rFonts w:ascii="Times New Roman" w:hAnsi="Times New Roman" w:cs="Times New Roman"/>
        </w:rPr>
        <w:t>67</w:t>
      </w:r>
      <w:r>
        <w:rPr>
          <w:rFonts w:ascii="Times New Roman" w:hAnsi="Times New Roman" w:cs="Times New Roman"/>
        </w:rPr>
        <w:t>, a</w:t>
      </w:r>
      <w:r w:rsidRPr="00B92BAD">
        <w:rPr>
          <w:rFonts w:ascii="Times New Roman" w:hAnsi="Times New Roman" w:cs="Times New Roman"/>
        </w:rPr>
        <w:t xml:space="preserve">t 2009 (“Not surprisingly, the possibility of revenue from [patent] holdups has enticed a number of firms into the business, not of innovating, but of buying patents and suing to enforce </w:t>
      </w:r>
      <w:r w:rsidRPr="00FC6A6A">
        <w:rPr>
          <w:rFonts w:ascii="Times New Roman" w:hAnsi="Times New Roman" w:cs="Times New Roman"/>
        </w:rPr>
        <w:t>them.”).</w:t>
      </w:r>
    </w:p>
  </w:footnote>
  <w:footnote w:id="141">
    <w:p w14:paraId="2A2EB792" w14:textId="10C1865A" w:rsidR="00283EC9" w:rsidRPr="00FC6A6A" w:rsidRDefault="00283EC9" w:rsidP="00836F6E">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David L. Schwartz </w:t>
      </w:r>
      <w:bookmarkStart w:id="66" w:name="FNRFd1398464172"/>
      <w:bookmarkEnd w:id="66"/>
      <w:r w:rsidRPr="00FC6A6A">
        <w:rPr>
          <w:rFonts w:ascii="Times New Roman" w:hAnsi="Times New Roman" w:cs="Times New Roman"/>
        </w:rPr>
        <w:t xml:space="preserve">&amp; Jay P. Kesan, </w:t>
      </w:r>
      <w:r w:rsidRPr="00FC6A6A">
        <w:rPr>
          <w:rFonts w:ascii="Times New Roman" w:hAnsi="Times New Roman" w:cs="Times New Roman"/>
          <w:i/>
          <w:iCs/>
        </w:rPr>
        <w:t>Analyzing the Role of Non-Practicing Entities in the Patent System</w:t>
      </w:r>
      <w:r w:rsidRPr="00B92BAD">
        <w:rPr>
          <w:rFonts w:ascii="Times New Roman" w:hAnsi="Times New Roman" w:cs="Times New Roman"/>
          <w:iCs/>
        </w:rPr>
        <w:t>,</w:t>
      </w:r>
      <w:r w:rsidRPr="004E60C2">
        <w:rPr>
          <w:rFonts w:ascii="Times New Roman" w:hAnsi="Times New Roman" w:cs="Times New Roman"/>
          <w:i/>
          <w:iCs/>
        </w:rPr>
        <w:t xml:space="preserve"> </w:t>
      </w:r>
      <w:r w:rsidRPr="004E60C2">
        <w:rPr>
          <w:rFonts w:ascii="Times New Roman" w:hAnsi="Times New Roman" w:cs="Times New Roman"/>
        </w:rPr>
        <w:t xml:space="preserve">99 </w:t>
      </w:r>
      <w:r w:rsidRPr="004530BC">
        <w:rPr>
          <w:rFonts w:ascii="Times New Roman" w:hAnsi="Times New Roman" w:cs="Times New Roman"/>
          <w:smallCaps/>
        </w:rPr>
        <w:t>Cornell L. Rev.</w:t>
      </w:r>
      <w:r w:rsidRPr="004530BC">
        <w:rPr>
          <w:rFonts w:ascii="Times New Roman" w:hAnsi="Times New Roman" w:cs="Times New Roman"/>
        </w:rPr>
        <w:t xml:space="preserve"> 425, 426 (2014) (“[R]ecently, an increasing number of patent lawsuits have been initiated by entities who do not manufacture</w:t>
      </w:r>
      <w:r w:rsidRPr="00FC6A6A">
        <w:rPr>
          <w:rFonts w:ascii="Times New Roman" w:hAnsi="Times New Roman" w:cs="Times New Roman"/>
        </w:rPr>
        <w:t xml:space="preserve"> products themselves, including universities, individual inventors, failed businesses, and speculators who purchase patents from others. </w:t>
      </w:r>
      <w:bookmarkStart w:id="67" w:name="FNRF2398464172"/>
      <w:bookmarkEnd w:id="67"/>
      <w:r w:rsidRPr="00FC6A6A">
        <w:rPr>
          <w:rFonts w:ascii="Times New Roman" w:hAnsi="Times New Roman" w:cs="Times New Roman"/>
        </w:rPr>
        <w:t>This heterogeneous group of patent holders has loosely been referred to as ‘non-practicing entities,’ or ‘NPEs’.”).</w:t>
      </w:r>
    </w:p>
  </w:footnote>
  <w:footnote w:id="142">
    <w:p w14:paraId="5D45343A" w14:textId="76BCDEE5" w:rsidR="00283EC9" w:rsidRPr="00FC6A6A" w:rsidRDefault="00283EC9" w:rsidP="009D6F65">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Malani &amp; Masur, </w:t>
      </w:r>
      <w:r w:rsidRPr="00400BA7">
        <w:rPr>
          <w:rFonts w:ascii="Times New Roman" w:hAnsi="Times New Roman" w:cs="Times New Roman"/>
          <w:i/>
          <w:iCs/>
        </w:rPr>
        <w:t>supra</w:t>
      </w:r>
      <w:r w:rsidRPr="0039637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_Ref339530042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645 (“On the flip side, there are frequent complaints about ‘patent trolls’ or ‘non-practicing entities’ (NPEs) who either patent ideas that require little research or purchase patents based on others’ research, then do not make any risky investment to develop those patented ideas.”).</w:t>
      </w:r>
    </w:p>
  </w:footnote>
  <w:footnote w:id="143">
    <w:p w14:paraId="42F18D41" w14:textId="45F6A3E3" w:rsidR="00283EC9" w:rsidRPr="00FC6A6A" w:rsidRDefault="00283EC9" w:rsidP="000C7B89">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Tokic, </w:t>
      </w:r>
      <w:r w:rsidRPr="00EE0F61">
        <w:rPr>
          <w:rFonts w:ascii="Times New Roman" w:hAnsi="Times New Roman" w:cs="Times New Roman"/>
          <w:i/>
          <w:iCs/>
        </w:rPr>
        <w:t>supra</w:t>
      </w:r>
      <w:r w:rsidRPr="00400BA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t xml:space="preserve">, </w:t>
      </w:r>
      <w:r w:rsidRPr="00FC6A6A">
        <w:rPr>
          <w:rFonts w:ascii="Times New Roman" w:hAnsi="Times New Roman" w:cs="Times New Roman"/>
        </w:rPr>
        <w:t>at 4 (“[T]he business model of NPEs provides little incentive to cross-license[.]”).</w:t>
      </w:r>
    </w:p>
  </w:footnote>
  <w:footnote w:id="144">
    <w:p w14:paraId="47C4DDF0" w14:textId="77777777" w:rsidR="00283EC9" w:rsidRPr="00FC6A6A" w:rsidRDefault="00283EC9" w:rsidP="006A4369">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rPr>
        <w:t xml:space="preserve"> at 3.</w:t>
      </w:r>
    </w:p>
  </w:footnote>
  <w:footnote w:id="145">
    <w:p w14:paraId="66832C88" w14:textId="291C05A7" w:rsidR="00283EC9" w:rsidRPr="00FC6A6A" w:rsidRDefault="00283EC9" w:rsidP="006A4369">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rPr>
        <w:t xml:space="preserve"> at 1 (“[A]lmost two-thirds of these most-litigated patents are owned by NPEs.”); Lemley &amp; Melamed, </w:t>
      </w:r>
      <w:r w:rsidRPr="00C90041">
        <w:rPr>
          <w:rFonts w:ascii="Times New Roman" w:hAnsi="Times New Roman" w:cs="Times New Roman"/>
          <w:i/>
          <w:iCs/>
        </w:rPr>
        <w:t xml:space="preserve">supra </w:t>
      </w:r>
      <w:r w:rsidRPr="00EE0F61">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2123 (“[C]ases involving the most-litigated patents are… overwhelmingly filed by patent trolls[.]”); James E. Bessen </w:t>
      </w:r>
      <w:bookmarkStart w:id="69" w:name="FNRF1392248213"/>
      <w:bookmarkEnd w:id="69"/>
      <w:r w:rsidRPr="00FC6A6A">
        <w:rPr>
          <w:rFonts w:ascii="Times New Roman" w:hAnsi="Times New Roman" w:cs="Times New Roman"/>
        </w:rPr>
        <w:t>&amp; Brian J. Love, </w:t>
      </w:r>
      <w:r w:rsidRPr="00FC6A6A">
        <w:rPr>
          <w:rFonts w:ascii="Times New Roman" w:hAnsi="Times New Roman" w:cs="Times New Roman"/>
          <w:i/>
          <w:iCs/>
        </w:rPr>
        <w:t>Make the Patent “Polluters” Pay: Using Pigovian Fees to Curb Patent Abuse</w:t>
      </w:r>
      <w:r w:rsidRPr="00FC6A6A">
        <w:rPr>
          <w:rFonts w:ascii="Times New Roman" w:hAnsi="Times New Roman" w:cs="Times New Roman"/>
        </w:rPr>
        <w:t xml:space="preserve">, 4 </w:t>
      </w:r>
      <w:r w:rsidRPr="00FC6A6A">
        <w:rPr>
          <w:rFonts w:ascii="Times New Roman" w:hAnsi="Times New Roman" w:cs="Times New Roman"/>
          <w:smallCaps/>
        </w:rPr>
        <w:t>Cal. L. Rev. Cir.</w:t>
      </w:r>
      <w:r w:rsidRPr="00FC6A6A">
        <w:rPr>
          <w:rFonts w:ascii="Times New Roman" w:hAnsi="Times New Roman" w:cs="Times New Roman"/>
        </w:rPr>
        <w:t xml:space="preserve"> 84 (2013) (“In fact, companies that own patents purely for the sake of enforcement are responsible for more than two-thirds of suits, and for more than four-fifths of all individual infringement claims.”).</w:t>
      </w:r>
    </w:p>
  </w:footnote>
  <w:footnote w:id="146">
    <w:p w14:paraId="51505045" w14:textId="32DAA7A1" w:rsidR="00283EC9" w:rsidRPr="00FC6A6A" w:rsidRDefault="00283EC9" w:rsidP="00B93857">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Tokic, </w:t>
      </w:r>
      <w:r w:rsidRPr="00400BA7">
        <w:rPr>
          <w:rFonts w:ascii="Times New Roman" w:hAnsi="Times New Roman" w:cs="Times New Roman"/>
          <w:i/>
        </w:rPr>
        <w:t xml:space="preserve">supra </w:t>
      </w:r>
      <w:r w:rsidRPr="00396377">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t xml:space="preserve">, </w:t>
      </w:r>
      <w:r w:rsidRPr="00FC6A6A">
        <w:rPr>
          <w:rFonts w:ascii="Times New Roman" w:hAnsi="Times New Roman" w:cs="Times New Roman"/>
        </w:rPr>
        <w:t>at 1 (“[A]lmost two-thirds of [the] most-litigated patents are owned by NPEs.”).</w:t>
      </w:r>
    </w:p>
  </w:footnote>
  <w:footnote w:id="147">
    <w:p w14:paraId="1124525E" w14:textId="25A4AD47" w:rsidR="00283EC9" w:rsidRPr="00FC6A6A" w:rsidRDefault="00283EC9" w:rsidP="00B93857">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Id.</w:t>
      </w:r>
      <w:r w:rsidRPr="00FC6A6A">
        <w:rPr>
          <w:rFonts w:ascii="Times New Roman" w:hAnsi="Times New Roman" w:cs="Times New Roman"/>
        </w:rPr>
        <w:t xml:space="preserve"> at 5 (“[T]he NPEs can spread their costs by suing as many defendants as possible, and exacting a settlement from even a relatively small number of defendants can be very lucrative. In fact, there have been cases where NPEs sued over 20 defendants.”).</w:t>
      </w:r>
    </w:p>
  </w:footnote>
  <w:footnote w:id="148">
    <w:p w14:paraId="397897D2" w14:textId="716E11CC" w:rsidR="00283EC9" w:rsidRPr="00FC6A6A" w:rsidRDefault="00283EC9" w:rsidP="006E44CE">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
          <w:iCs/>
        </w:rPr>
        <w:t>Id.</w:t>
      </w:r>
      <w:r w:rsidRPr="00400BA7">
        <w:rPr>
          <w:rFonts w:ascii="Times New Roman" w:hAnsi="Times New Roman" w:cs="Times New Roman"/>
        </w:rPr>
        <w:t xml:space="preserve"> at </w:t>
      </w:r>
      <w:r w:rsidRPr="00396377">
        <w:rPr>
          <w:rFonts w:ascii="Times New Roman" w:hAnsi="Times New Roman" w:cs="Times New Roman"/>
        </w:rPr>
        <w:t xml:space="preserve">1 (“NPEs, even those that own heavily litigated patents, very rarely prevail in trial on the merits[.]”); Lemley &amp; Melamed, </w:t>
      </w:r>
      <w:r w:rsidRPr="00396377">
        <w:rPr>
          <w:rFonts w:ascii="Times New Roman" w:hAnsi="Times New Roman" w:cs="Times New Roman"/>
          <w:i/>
          <w:iCs/>
        </w:rPr>
        <w:t xml:space="preserve">supra </w:t>
      </w:r>
      <w:r w:rsidRPr="00396377">
        <w:rPr>
          <w:rFonts w:ascii="Times New Roman" w:hAnsi="Times New Roman" w:cs="Times New Roman"/>
        </w:rPr>
        <w:t>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sidRPr="00FC6A6A">
        <w:rPr>
          <w:rFonts w:ascii="Times New Roman" w:hAnsi="Times New Roman" w:cs="Times New Roman"/>
        </w:rPr>
        <w:t>, at 2123 (“[C]ases involving the most-litigated patents are (1) overwhelmingly filed by patent trolls and (2) overwhelmingly unsuccessful when litigated to judgment.”).</w:t>
      </w:r>
    </w:p>
  </w:footnote>
  <w:footnote w:id="149">
    <w:p w14:paraId="62652B8E" w14:textId="7B494FC2" w:rsidR="00283EC9" w:rsidRPr="00FC6A6A" w:rsidRDefault="00283EC9" w:rsidP="00416721">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Cs/>
        </w:rPr>
        <w:t>eBay, Inc. v. MercExchange, L</w:t>
      </w:r>
      <w:r>
        <w:rPr>
          <w:rFonts w:ascii="Times New Roman" w:hAnsi="Times New Roman" w:cs="Times New Roman"/>
          <w:iCs/>
        </w:rPr>
        <w:t>.</w:t>
      </w:r>
      <w:r w:rsidRPr="00FC6A6A">
        <w:rPr>
          <w:rFonts w:ascii="Times New Roman" w:hAnsi="Times New Roman" w:cs="Times New Roman"/>
          <w:iCs/>
        </w:rPr>
        <w:t>L</w:t>
      </w:r>
      <w:r>
        <w:rPr>
          <w:rFonts w:ascii="Times New Roman" w:hAnsi="Times New Roman" w:cs="Times New Roman"/>
          <w:iCs/>
        </w:rPr>
        <w:t>.</w:t>
      </w:r>
      <w:r w:rsidRPr="00FC6A6A">
        <w:rPr>
          <w:rFonts w:ascii="Times New Roman" w:hAnsi="Times New Roman" w:cs="Times New Roman"/>
          <w:iCs/>
        </w:rPr>
        <w:t>C</w:t>
      </w:r>
      <w:r>
        <w:rPr>
          <w:rFonts w:ascii="Times New Roman" w:hAnsi="Times New Roman" w:cs="Times New Roman"/>
          <w:iCs/>
        </w:rPr>
        <w:t>.</w:t>
      </w:r>
      <w:r w:rsidRPr="00FC6A6A">
        <w:rPr>
          <w:rFonts w:ascii="Times New Roman" w:hAnsi="Times New Roman" w:cs="Times New Roman"/>
        </w:rPr>
        <w:t xml:space="preserve">, </w:t>
      </w:r>
      <w:r w:rsidRPr="00FC6A6A">
        <w:rPr>
          <w:rFonts w:ascii="Times New Roman" w:hAnsi="Times New Roman" w:cs="Times New Roman"/>
          <w:lang w:val="de-DE"/>
        </w:rPr>
        <w:t xml:space="preserve">547 U.S. 388 (2006). </w:t>
      </w:r>
      <w:r w:rsidRPr="00FC6A6A">
        <w:rPr>
          <w:rFonts w:ascii="Times New Roman" w:hAnsi="Times New Roman" w:cs="Times New Roman"/>
        </w:rPr>
        <w:t xml:space="preserve">For discussions of its impact, </w:t>
      </w:r>
      <w:r w:rsidRPr="00C957E8">
        <w:rPr>
          <w:rFonts w:ascii="Times New Roman" w:hAnsi="Times New Roman" w:cs="Times New Roman"/>
          <w:i/>
          <w:iCs/>
        </w:rPr>
        <w:t>see</w:t>
      </w:r>
      <w:r w:rsidRPr="004E60C2">
        <w:rPr>
          <w:rFonts w:ascii="Times New Roman" w:hAnsi="Times New Roman" w:cs="Times New Roman"/>
          <w:i/>
          <w:iCs/>
        </w:rPr>
        <w:t xml:space="preserve"> </w:t>
      </w:r>
      <w:r w:rsidRPr="004E60C2">
        <w:rPr>
          <w:rFonts w:ascii="Times New Roman" w:hAnsi="Times New Roman" w:cs="Times New Roman"/>
          <w:iCs/>
        </w:rPr>
        <w:t>Chien &amp; Lemley</w:t>
      </w:r>
      <w:r w:rsidRPr="004530BC">
        <w:rPr>
          <w:rFonts w:ascii="Times New Roman" w:hAnsi="Times New Roman" w:cs="Times New Roman"/>
          <w:iCs/>
        </w:rPr>
        <w:t xml:space="preserve"> </w:t>
      </w:r>
      <w:r w:rsidRPr="004530BC">
        <w:rPr>
          <w:rFonts w:ascii="Times New Roman" w:hAnsi="Times New Roman" w:cs="Times New Roman"/>
          <w:i/>
          <w:iCs/>
        </w:rPr>
        <w:t>supra</w:t>
      </w:r>
      <w:r w:rsidRPr="004530BC">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_Ref339530206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2, 9–10; Lim &amp; Craven </w:t>
      </w:r>
      <w:r w:rsidRPr="00FC6A6A">
        <w:rPr>
          <w:rFonts w:ascii="Times New Roman" w:hAnsi="Times New Roman" w:cs="Times New Roman"/>
          <w:i/>
        </w:rPr>
        <w:t>supra</w:t>
      </w:r>
      <w:r w:rsidRPr="00FC6A6A">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_Ref339530206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798; Karen E. Sandrik, </w:t>
      </w:r>
      <w:r w:rsidRPr="00FC6A6A">
        <w:rPr>
          <w:rFonts w:ascii="Times New Roman" w:hAnsi="Times New Roman" w:cs="Times New Roman"/>
          <w:i/>
          <w:iCs/>
        </w:rPr>
        <w:t>Reframing Patent Remedies</w:t>
      </w:r>
      <w:r w:rsidRPr="00FC6A6A">
        <w:rPr>
          <w:rFonts w:ascii="Times New Roman" w:hAnsi="Times New Roman" w:cs="Times New Roman"/>
          <w:iCs/>
        </w:rPr>
        <w:t>,</w:t>
      </w:r>
      <w:r w:rsidRPr="004E60C2">
        <w:rPr>
          <w:rFonts w:ascii="Times New Roman" w:hAnsi="Times New Roman" w:cs="Times New Roman"/>
        </w:rPr>
        <w:t xml:space="preserve"> 67 </w:t>
      </w:r>
      <w:r w:rsidRPr="004E60C2">
        <w:rPr>
          <w:rFonts w:ascii="Times New Roman" w:hAnsi="Times New Roman" w:cs="Times New Roman"/>
          <w:smallCaps/>
        </w:rPr>
        <w:t xml:space="preserve">U. Miami L. Rev. </w:t>
      </w:r>
      <w:r w:rsidRPr="004530BC">
        <w:rPr>
          <w:rFonts w:ascii="Times New Roman" w:hAnsi="Times New Roman" w:cs="Times New Roman"/>
        </w:rPr>
        <w:t>95, 110–11 (2012) (explaining that one of the post-</w:t>
      </w:r>
      <w:r w:rsidRPr="004530BC">
        <w:rPr>
          <w:rFonts w:ascii="Times New Roman" w:hAnsi="Times New Roman" w:cs="Times New Roman"/>
          <w:i/>
          <w:iCs/>
        </w:rPr>
        <w:t>eBay</w:t>
      </w:r>
      <w:r w:rsidRPr="004530BC">
        <w:rPr>
          <w:rFonts w:ascii="Times New Roman" w:hAnsi="Times New Roman" w:cs="Times New Roman"/>
        </w:rPr>
        <w:t xml:space="preserve"> effects is that “NPEs are hard-pressed to get an injunction</w:t>
      </w:r>
      <w:r w:rsidRPr="00FC6A6A">
        <w:rPr>
          <w:rFonts w:ascii="Times New Roman" w:hAnsi="Times New Roman" w:cs="Times New Roman"/>
        </w:rPr>
        <w:t>”).</w:t>
      </w:r>
    </w:p>
  </w:footnote>
  <w:footnote w:id="150">
    <w:p w14:paraId="5E44BF60" w14:textId="4685CA40" w:rsidR="00283EC9" w:rsidRPr="00FC6A6A" w:rsidRDefault="00283EC9" w:rsidP="003B0A95">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Tokic, </w:t>
      </w:r>
      <w:r w:rsidRPr="00FC6A6A">
        <w:rPr>
          <w:rFonts w:ascii="Times New Roman" w:hAnsi="Times New Roman" w:cs="Times New Roman"/>
          <w:i/>
          <w:iCs/>
        </w:rPr>
        <w:t>supra</w:t>
      </w:r>
      <w:r w:rsidRPr="00FC6A6A">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5.</w:t>
      </w:r>
    </w:p>
  </w:footnote>
  <w:footnote w:id="151">
    <w:p w14:paraId="0E6EA915" w14:textId="62DECBC2" w:rsidR="00283EC9" w:rsidRPr="00FC6A6A" w:rsidRDefault="00283EC9" w:rsidP="00517344">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Lemley &amp; Melamed, </w:t>
      </w:r>
      <w:r w:rsidRPr="00FC6A6A">
        <w:rPr>
          <w:rFonts w:ascii="Times New Roman" w:hAnsi="Times New Roman" w:cs="Times New Roman"/>
          <w:i/>
          <w:iCs/>
        </w:rPr>
        <w:t xml:space="preserve">supra </w:t>
      </w:r>
      <w:r w:rsidRPr="00FC6A6A">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2125 (“[A] growing number of trolls are interested in quick, low-value settlements for a variety of patents . . . .[T]hey rely on the high cost of patent litigation . . . to induce the parties they sue to settle for small amounts of money rather than pay millions to their lawyers.”).</w:t>
      </w:r>
    </w:p>
  </w:footnote>
  <w:footnote w:id="152">
    <w:p w14:paraId="465950FD" w14:textId="1ED568ED" w:rsidR="00283EC9" w:rsidRPr="00FC6A6A" w:rsidRDefault="00283EC9" w:rsidP="00DB73E5">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C90041">
        <w:rPr>
          <w:rFonts w:ascii="Times New Roman" w:hAnsi="Times New Roman" w:cs="Times New Roman"/>
          <w:i/>
          <w:iCs/>
        </w:rPr>
        <w:t>Id.</w:t>
      </w:r>
      <w:r w:rsidRPr="00C90041">
        <w:rPr>
          <w:rFonts w:ascii="Times New Roman" w:hAnsi="Times New Roman" w:cs="Times New Roman"/>
        </w:rPr>
        <w:t xml:space="preserve"> at 2124 (“Despite evidence of failure in court, the troll business model seems to be not only surviving, but thriving.”); Sichelman, </w:t>
      </w:r>
      <w:r w:rsidRPr="00EE0F61">
        <w:rPr>
          <w:rFonts w:ascii="Times New Roman" w:hAnsi="Times New Roman" w:cs="Times New Roman"/>
          <w:i/>
          <w:iCs/>
        </w:rPr>
        <w:t>supra</w:t>
      </w:r>
      <w:r w:rsidRPr="00EE0F61">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_Ref462312268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537–38 (“Despite the seemingly questionable nature of [NPEs’] patents . . . many of [their] suits have led to relatively large nuisance-value settlements given the high costs and risks of</w:t>
      </w:r>
      <w:bookmarkStart w:id="72" w:name="sp_1251_538"/>
      <w:bookmarkStart w:id="73" w:name="SDU_538"/>
      <w:bookmarkEnd w:id="72"/>
      <w:bookmarkEnd w:id="73"/>
      <w:r w:rsidRPr="00FC6A6A">
        <w:rPr>
          <w:rFonts w:ascii="Times New Roman" w:hAnsi="Times New Roman" w:cs="Times New Roman"/>
        </w:rPr>
        <w:t> litigation for defendants.”).</w:t>
      </w:r>
    </w:p>
  </w:footnote>
  <w:footnote w:id="153">
    <w:p w14:paraId="6B84C2E3" w14:textId="14CABD7F" w:rsidR="00283EC9" w:rsidRPr="00FC6A6A" w:rsidRDefault="00283EC9" w:rsidP="003B0A95">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Lemley &amp; Melamed, </w:t>
      </w:r>
      <w:r w:rsidRPr="00EE0F61">
        <w:rPr>
          <w:rFonts w:ascii="Times New Roman" w:hAnsi="Times New Roman" w:cs="Times New Roman"/>
          <w:i/>
        </w:rPr>
        <w:t>supra</w:t>
      </w:r>
      <w:r w:rsidRPr="00400BA7">
        <w:rPr>
          <w:rFonts w:ascii="Times New Roman" w:hAnsi="Times New Roman" w:cs="Times New Roman"/>
        </w:rPr>
        <w:t xml:space="preserve"> </w:t>
      </w:r>
      <w:r w:rsidRPr="00396377">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2126 (“While no individual patent suit in this model makes a lot of money, the model can be lucrative because patent holders can sue lots of defendants on the same patent, forcing multiple settlements, and because there are lots of patents to be had for very little money as long as quality is unimportant.”); Tokic, </w:t>
      </w:r>
      <w:r w:rsidRPr="00FC6A6A">
        <w:rPr>
          <w:rFonts w:ascii="Times New Roman" w:hAnsi="Times New Roman" w:cs="Times New Roman"/>
          <w:i/>
          <w:iCs/>
        </w:rPr>
        <w:t>supra</w:t>
      </w:r>
      <w:r w:rsidRPr="00FC6A6A">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t xml:space="preserve">, </w:t>
      </w:r>
      <w:r w:rsidRPr="00FC6A6A">
        <w:rPr>
          <w:rFonts w:ascii="Times New Roman" w:hAnsi="Times New Roman" w:cs="Times New Roman"/>
        </w:rPr>
        <w:t>at 10 (“The risks and the costs for alleged infringers are simply too high to take any chances, so even companies with excellent defenses have a strong incentive to settle. </w:t>
      </w:r>
      <w:bookmarkStart w:id="74" w:name="FNRF33369977287"/>
      <w:bookmarkEnd w:id="74"/>
      <w:r w:rsidRPr="00FC6A6A">
        <w:rPr>
          <w:rFonts w:ascii="Times New Roman" w:hAnsi="Times New Roman" w:cs="Times New Roman"/>
        </w:rPr>
        <w:t>Therefore, due to their business model, the NPEs are well positioned to extort very high settlements from alleged infringers.”).</w:t>
      </w:r>
    </w:p>
  </w:footnote>
  <w:footnote w:id="154">
    <w:p w14:paraId="5F357B85" w14:textId="05E1B9AE" w:rsidR="00283EC9" w:rsidRPr="00FC6A6A" w:rsidRDefault="00283EC9" w:rsidP="00434056">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00434056">
        <w:rPr>
          <w:rFonts w:ascii="Times New Roman" w:hAnsi="Times New Roman" w:cs="Times New Roman"/>
          <w:i/>
          <w:iCs/>
        </w:rPr>
        <w:t>Id.</w:t>
      </w:r>
      <w:r w:rsidRPr="00FC6A6A">
        <w:rPr>
          <w:rFonts w:ascii="Times New Roman" w:hAnsi="Times New Roman" w:cs="Times New Roman"/>
        </w:rPr>
        <w:t xml:space="preserve">at 2120–21 (“[P]racticing entities are increasingly engaging in “patent privateering,” in which product-producing companies take on many of the attributes of </w:t>
      </w:r>
      <w:bookmarkStart w:id="75" w:name="sp_3050_2121"/>
      <w:bookmarkStart w:id="76" w:name="SDU_2121"/>
      <w:bookmarkEnd w:id="75"/>
      <w:bookmarkEnd w:id="76"/>
      <w:r w:rsidRPr="00FC6A6A">
        <w:rPr>
          <w:rFonts w:ascii="Times New Roman" w:hAnsi="Times New Roman" w:cs="Times New Roman"/>
        </w:rPr>
        <w:t xml:space="preserve">trolls.”); Bessen &amp; Love, </w:t>
      </w:r>
      <w:r w:rsidRPr="00FC6A6A">
        <w:rPr>
          <w:rFonts w:ascii="Times New Roman" w:hAnsi="Times New Roman" w:cs="Times New Roman"/>
          <w:i/>
          <w:iCs/>
        </w:rPr>
        <w:t>supra</w:t>
      </w:r>
      <w:r w:rsidRPr="00FC6A6A">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_Ref463288856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144</w:t>
      </w:r>
      <w:r>
        <w:rPr>
          <w:rFonts w:ascii="Times New Roman" w:hAnsi="Times New Roman" w:cs="Times New Roman"/>
        </w:rPr>
        <w:fldChar w:fldCharType="end"/>
      </w:r>
      <w:r w:rsidRPr="00FC6A6A">
        <w:rPr>
          <w:rFonts w:ascii="Times New Roman" w:hAnsi="Times New Roman" w:cs="Times New Roman"/>
        </w:rPr>
        <w:t>, at 84 (“Like trolls, many [producing companies] assert high-tech patents acquired specifically for use in litigation against competitors. </w:t>
      </w:r>
      <w:bookmarkStart w:id="77" w:name="FNRF11392248213"/>
      <w:bookmarkEnd w:id="77"/>
      <w:r w:rsidRPr="00FC6A6A">
        <w:rPr>
          <w:rFonts w:ascii="Times New Roman" w:hAnsi="Times New Roman" w:cs="Times New Roman"/>
        </w:rPr>
        <w:t>Worse still, others are slowly transforming into trolls themselves.”). </w:t>
      </w:r>
    </w:p>
  </w:footnote>
  <w:footnote w:id="155">
    <w:p w14:paraId="21D07D4D" w14:textId="1EEA2D85" w:rsidR="00283EC9" w:rsidRPr="00396377" w:rsidRDefault="00283EC9" w:rsidP="008A12DD">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Lemley &amp; Melamed, </w:t>
      </w:r>
      <w:r w:rsidRPr="00FC6A6A">
        <w:rPr>
          <w:rFonts w:ascii="Times New Roman" w:hAnsi="Times New Roman" w:cs="Times New Roman"/>
          <w:i/>
        </w:rPr>
        <w:t>supra</w:t>
      </w:r>
      <w:r w:rsidRPr="00FC6A6A">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sidRPr="00FC6A6A">
        <w:rPr>
          <w:rFonts w:ascii="Times New Roman" w:hAnsi="Times New Roman" w:cs="Times New Roman"/>
          <w:iCs/>
        </w:rPr>
        <w:t>,</w:t>
      </w:r>
      <w:r w:rsidRPr="00FC6A6A">
        <w:rPr>
          <w:rFonts w:ascii="Times New Roman" w:hAnsi="Times New Roman" w:cs="Times New Roman"/>
        </w:rPr>
        <w:t xml:space="preserve"> at 2118–19 (“Patent trolls . . . are on everyone's mind. NPR has run feature stories on the problems with trolls. </w:t>
      </w:r>
      <w:bookmarkStart w:id="78" w:name="FNRF1397373761"/>
      <w:bookmarkEnd w:id="78"/>
      <w:r w:rsidRPr="00FC6A6A">
        <w:rPr>
          <w:rFonts w:ascii="Times New Roman" w:hAnsi="Times New Roman" w:cs="Times New Roman"/>
        </w:rPr>
        <w:t xml:space="preserve">The New York Times and the Wall Street Journal have run front-page articles about them. </w:t>
      </w:r>
      <w:bookmarkStart w:id="79" w:name="FNRF2397373761"/>
      <w:bookmarkEnd w:id="79"/>
      <w:r w:rsidRPr="00FC6A6A">
        <w:rPr>
          <w:rFonts w:ascii="Times New Roman" w:hAnsi="Times New Roman" w:cs="Times New Roman"/>
        </w:rPr>
        <w:t xml:space="preserve">The Federal Trade Commission has issued reports recommending action against trolls. </w:t>
      </w:r>
      <w:bookmarkStart w:id="80" w:name="FNRF3397373761"/>
      <w:bookmarkEnd w:id="80"/>
      <w:r w:rsidRPr="00FC6A6A">
        <w:rPr>
          <w:rFonts w:ascii="Times New Roman" w:hAnsi="Times New Roman" w:cs="Times New Roman"/>
        </w:rPr>
        <w:t xml:space="preserve">Congress passed patent reform legislation that was designed in part to deal with the problem of trolls </w:t>
      </w:r>
      <w:bookmarkStart w:id="81" w:name="FNRF4397373761"/>
      <w:bookmarkEnd w:id="81"/>
      <w:r w:rsidRPr="00FC6A6A">
        <w:rPr>
          <w:rFonts w:ascii="Times New Roman" w:hAnsi="Times New Roman" w:cs="Times New Roman"/>
        </w:rPr>
        <w:t>and is currently considering new legislation that is intended to apply specifically to patent trolls.</w:t>
      </w:r>
      <w:bookmarkStart w:id="82" w:name="FNRF5397373761"/>
      <w:bookmarkEnd w:id="82"/>
      <w:r w:rsidRPr="00FC6A6A">
        <w:rPr>
          <w:rFonts w:ascii="Times New Roman" w:hAnsi="Times New Roman" w:cs="Times New Roman"/>
        </w:rPr>
        <w:t xml:space="preserve"> Companies, engineers, lawyers, and scholars have spent enormous amounts of time complaining about </w:t>
      </w:r>
      <w:bookmarkStart w:id="83" w:name="sp_3050_2119"/>
      <w:bookmarkStart w:id="84" w:name="SDU_2119"/>
      <w:bookmarkEnd w:id="83"/>
      <w:bookmarkEnd w:id="84"/>
      <w:r w:rsidRPr="00FC6A6A">
        <w:rPr>
          <w:rFonts w:ascii="Times New Roman" w:hAnsi="Times New Roman" w:cs="Times New Roman"/>
        </w:rPr>
        <w:t xml:space="preserve">trolls. </w:t>
      </w:r>
      <w:r w:rsidRPr="00EE0F61">
        <w:rPr>
          <w:rFonts w:ascii="Times New Roman" w:hAnsi="Times New Roman" w:cs="Times New Roman"/>
        </w:rPr>
        <w:t>. . . President Obama went out of his way to condemn them in a public address.”).</w:t>
      </w:r>
    </w:p>
  </w:footnote>
  <w:footnote w:id="156">
    <w:p w14:paraId="5663C099" w14:textId="20274A9B" w:rsidR="00283EC9" w:rsidRPr="00FC6A6A" w:rsidRDefault="00283EC9" w:rsidP="00AE1C6D">
      <w:pPr>
        <w:pStyle w:val="FootnoteText"/>
        <w:rPr>
          <w:rFonts w:ascii="Times New Roman" w:hAnsi="Times New Roman" w:cs="Times New Roman"/>
        </w:rPr>
      </w:pPr>
      <w:r w:rsidRPr="00396377">
        <w:rPr>
          <w:rStyle w:val="FootnoteReference"/>
          <w:rFonts w:ascii="Times New Roman" w:hAnsi="Times New Roman"/>
        </w:rPr>
        <w:footnoteRef/>
      </w:r>
      <w:r w:rsidRPr="00396377">
        <w:rPr>
          <w:rFonts w:ascii="Times New Roman" w:hAnsi="Times New Roman" w:cs="Times New Roman"/>
        </w:rPr>
        <w:t xml:space="preserve"> </w:t>
      </w:r>
      <w:r w:rsidRPr="00396377">
        <w:rPr>
          <w:rFonts w:ascii="Times New Roman" w:hAnsi="Times New Roman" w:cs="Times New Roman"/>
          <w:i/>
          <w:iCs/>
        </w:rPr>
        <w:t>See, e.g.</w:t>
      </w:r>
      <w:r w:rsidRPr="00396377">
        <w:rPr>
          <w:rFonts w:ascii="Times New Roman" w:hAnsi="Times New Roman" w:cs="Times New Roman"/>
          <w:iCs/>
        </w:rPr>
        <w:t>,</w:t>
      </w:r>
      <w:r w:rsidRPr="00396377">
        <w:rPr>
          <w:rFonts w:ascii="Times New Roman" w:hAnsi="Times New Roman" w:cs="Times New Roman"/>
        </w:rPr>
        <w:t xml:space="preserve"> Michael Risch, </w:t>
      </w:r>
      <w:r w:rsidRPr="00396377">
        <w:rPr>
          <w:rFonts w:ascii="Times New Roman" w:hAnsi="Times New Roman" w:cs="Times New Roman"/>
          <w:i/>
          <w:iCs/>
        </w:rPr>
        <w:t>Patent Troll Myths</w:t>
      </w:r>
      <w:r w:rsidRPr="00396377">
        <w:rPr>
          <w:rFonts w:ascii="Times New Roman" w:hAnsi="Times New Roman" w:cs="Times New Roman"/>
          <w:iCs/>
        </w:rPr>
        <w:t>,</w:t>
      </w:r>
      <w:r w:rsidRPr="00396377">
        <w:rPr>
          <w:rFonts w:ascii="Times New Roman" w:hAnsi="Times New Roman" w:cs="Times New Roman"/>
        </w:rPr>
        <w:t xml:space="preserve"> 42 </w:t>
      </w:r>
      <w:r w:rsidRPr="00396377">
        <w:rPr>
          <w:rFonts w:ascii="Times New Roman" w:hAnsi="Times New Roman" w:cs="Times New Roman"/>
          <w:smallCaps/>
        </w:rPr>
        <w:t>Seton Hall L. Rev.</w:t>
      </w:r>
      <w:r w:rsidRPr="00396377">
        <w:rPr>
          <w:rFonts w:ascii="Times New Roman" w:hAnsi="Times New Roman" w:cs="Times New Roman"/>
        </w:rPr>
        <w:t xml:space="preserve"> 457, 459 (2012); Erik N. Hovenkamp, </w:t>
      </w:r>
      <w:r w:rsidRPr="00396377">
        <w:rPr>
          <w:rFonts w:ascii="Times New Roman" w:hAnsi="Times New Roman" w:cs="Times New Roman"/>
          <w:iCs/>
        </w:rPr>
        <w:t>Predatory Patent Litigation</w:t>
      </w:r>
      <w:r w:rsidRPr="00396377">
        <w:rPr>
          <w:rFonts w:ascii="Times New Roman" w:hAnsi="Times New Roman" w:cs="Times New Roman"/>
        </w:rPr>
        <w:t xml:space="preserve"> 3 (Aug. 5, 2013) (unpublished manuscript</w:t>
      </w:r>
      <w:r w:rsidRPr="00FC6A6A">
        <w:rPr>
          <w:rFonts w:ascii="Times New Roman" w:hAnsi="Times New Roman" w:cs="Times New Roman"/>
        </w:rPr>
        <w:t>), http://papers.ssrn.com/abstract=2308115.</w:t>
      </w:r>
    </w:p>
  </w:footnote>
  <w:footnote w:id="157">
    <w:p w14:paraId="4BE08E50" w14:textId="77777777" w:rsidR="00283EC9" w:rsidRPr="00FC6A6A" w:rsidRDefault="00283EC9" w:rsidP="0033456B">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Walter O. Alomar-Jiménez, </w:t>
      </w:r>
      <w:r w:rsidRPr="00FC6A6A">
        <w:rPr>
          <w:rFonts w:ascii="Times New Roman" w:hAnsi="Times New Roman" w:cs="Times New Roman"/>
          <w:i/>
          <w:iCs/>
        </w:rPr>
        <w:t>Harmonizing Ebay</w:t>
      </w:r>
      <w:r w:rsidRPr="00FC6A6A">
        <w:rPr>
          <w:rFonts w:ascii="Times New Roman" w:hAnsi="Times New Roman" w:cs="Times New Roman"/>
        </w:rPr>
        <w:t xml:space="preserve">, 1 U. P.R. </w:t>
      </w:r>
      <w:r w:rsidRPr="00FC6A6A">
        <w:rPr>
          <w:rFonts w:ascii="Times New Roman" w:hAnsi="Times New Roman" w:cs="Times New Roman"/>
          <w:smallCaps/>
        </w:rPr>
        <w:t>Bus.</w:t>
      </w:r>
      <w:r w:rsidRPr="00FC6A6A">
        <w:rPr>
          <w:rFonts w:ascii="Times New Roman" w:hAnsi="Times New Roman" w:cs="Times New Roman"/>
        </w:rPr>
        <w:t xml:space="preserve"> L.J. 17, 24 (2010); Christopher A. Harkins, </w:t>
      </w:r>
      <w:r w:rsidRPr="00FC6A6A">
        <w:rPr>
          <w:rFonts w:ascii="Times New Roman" w:hAnsi="Times New Roman" w:cs="Times New Roman"/>
          <w:i/>
          <w:iCs/>
        </w:rPr>
        <w:t>Fending Off Paper Patents and Patent Trolls: A Novel “Cold Fusion” Defense Because Changing Times Demand It</w:t>
      </w:r>
      <w:r w:rsidRPr="00FC6A6A">
        <w:rPr>
          <w:rFonts w:ascii="Times New Roman" w:hAnsi="Times New Roman" w:cs="Times New Roman"/>
        </w:rPr>
        <w:t>, 17 </w:t>
      </w:r>
      <w:r w:rsidRPr="00FC6A6A">
        <w:rPr>
          <w:rFonts w:ascii="Times New Roman" w:hAnsi="Times New Roman" w:cs="Times New Roman"/>
          <w:smallCaps/>
        </w:rPr>
        <w:t>Alb. L.J. Sci. &amp; Tech.</w:t>
      </w:r>
      <w:r w:rsidRPr="00FC6A6A">
        <w:rPr>
          <w:rFonts w:ascii="Times New Roman" w:hAnsi="Times New Roman" w:cs="Times New Roman"/>
        </w:rPr>
        <w:t> 407, 407 (2007).</w:t>
      </w:r>
    </w:p>
  </w:footnote>
  <w:footnote w:id="158">
    <w:p w14:paraId="00C08003" w14:textId="38C85AC8" w:rsidR="00283EC9" w:rsidRPr="00FC6A6A" w:rsidRDefault="00283EC9" w:rsidP="00085CF3">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Malani &amp; Masur, </w:t>
      </w:r>
      <w:r w:rsidRPr="00EE0F61">
        <w:rPr>
          <w:rFonts w:ascii="Times New Roman" w:hAnsi="Times New Roman" w:cs="Times New Roman"/>
          <w:i/>
          <w:iCs/>
        </w:rPr>
        <w:t>supra</w:t>
      </w:r>
      <w:r w:rsidRPr="00400BA7">
        <w:rPr>
          <w:rFonts w:ascii="Times New Roman" w:hAnsi="Times New Roman" w:cs="Times New Roman"/>
        </w:rPr>
        <w:t xml:space="preserve"> note</w:t>
      </w:r>
      <w:r w:rsidRPr="00396377">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_Ref339530042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t>,</w:t>
      </w:r>
      <w:r w:rsidRPr="00FC6A6A">
        <w:rPr>
          <w:rFonts w:ascii="Times New Roman" w:hAnsi="Times New Roman" w:cs="Times New Roman"/>
        </w:rPr>
        <w:t xml:space="preserve"> at 645 (“‘[P]atent trolls’ or ‘non-practicing entities’ (NPEs) . . . either patent ideas that require little research or purchase patents based on others' research, then do not make any risky investment to develop those patented ideas.”).</w:t>
      </w:r>
    </w:p>
  </w:footnote>
  <w:footnote w:id="159">
    <w:p w14:paraId="73FBAA9C" w14:textId="521FEB36" w:rsidR="00283EC9" w:rsidRPr="00C957E8" w:rsidRDefault="00283EC9" w:rsidP="007C6220">
      <w:pPr>
        <w:spacing w:after="0" w:line="240" w:lineRule="auto"/>
        <w:rPr>
          <w:rFonts w:ascii="Times New Roman" w:hAnsi="Times New Roman" w:cs="Times New Roman"/>
          <w:sz w:val="20"/>
          <w:szCs w:val="20"/>
        </w:rPr>
      </w:pPr>
      <w:r w:rsidRPr="004E60C2">
        <w:rPr>
          <w:rStyle w:val="FootnoteReference"/>
          <w:rFonts w:ascii="Times New Roman" w:hAnsi="Times New Roman"/>
          <w:sz w:val="20"/>
          <w:szCs w:val="20"/>
        </w:rPr>
        <w:footnoteRef/>
      </w:r>
      <w:r w:rsidRPr="004E60C2">
        <w:rPr>
          <w:rFonts w:ascii="Times New Roman" w:hAnsi="Times New Roman" w:cs="Times New Roman"/>
          <w:sz w:val="20"/>
          <w:szCs w:val="20"/>
        </w:rPr>
        <w:t xml:space="preserve"> Catherine Tucker, </w:t>
      </w:r>
      <w:r w:rsidRPr="004E60C2">
        <w:rPr>
          <w:rFonts w:ascii="Times New Roman" w:hAnsi="Times New Roman" w:cs="Times New Roman"/>
          <w:i/>
          <w:iCs/>
          <w:sz w:val="20"/>
          <w:szCs w:val="20"/>
        </w:rPr>
        <w:t>Patent Trolls and Technology Diffusion</w:t>
      </w:r>
      <w:r w:rsidRPr="004530BC">
        <w:rPr>
          <w:rFonts w:ascii="Times New Roman" w:hAnsi="Times New Roman" w:cs="Times New Roman"/>
          <w:sz w:val="20"/>
          <w:szCs w:val="20"/>
        </w:rPr>
        <w:t xml:space="preserve">, (TILEC Discussion Paper No. 2012-030, 2013), </w:t>
      </w:r>
      <w:r w:rsidRPr="00FC6A6A">
        <w:rPr>
          <w:rFonts w:ascii="Times New Roman" w:hAnsi="Times New Roman" w:cs="Times New Roman"/>
          <w:sz w:val="20"/>
          <w:szCs w:val="20"/>
        </w:rPr>
        <w:t>http://papers.ssrn.com/sol3/papers.cfm?abstract_id=2136955 (demonstrating empirically that trolls’ litigation inhibits innovation in the medical imaging technology market); Elizabeth D. Ferrill, </w:t>
      </w:r>
      <w:r w:rsidRPr="00FC6A6A">
        <w:rPr>
          <w:rFonts w:ascii="Times New Roman" w:hAnsi="Times New Roman" w:cs="Times New Roman"/>
          <w:i/>
          <w:iCs/>
          <w:sz w:val="20"/>
          <w:szCs w:val="20"/>
        </w:rPr>
        <w:t>Patent Investment Trusts: Let's Build a PIT to Catch the Patent Trolls</w:t>
      </w:r>
      <w:r w:rsidRPr="00FC6A6A">
        <w:rPr>
          <w:rFonts w:ascii="Times New Roman" w:hAnsi="Times New Roman" w:cs="Times New Roman"/>
          <w:sz w:val="20"/>
          <w:szCs w:val="20"/>
        </w:rPr>
        <w:t>, 6 </w:t>
      </w:r>
      <w:r w:rsidRPr="00FC6A6A">
        <w:rPr>
          <w:rFonts w:ascii="Times New Roman" w:hAnsi="Times New Roman" w:cs="Times New Roman"/>
          <w:smallCaps/>
          <w:sz w:val="20"/>
          <w:szCs w:val="20"/>
        </w:rPr>
        <w:t>N.C. J.L. &amp; Tech.</w:t>
      </w:r>
      <w:r w:rsidRPr="00FC6A6A">
        <w:rPr>
          <w:rFonts w:ascii="Times New Roman" w:hAnsi="Times New Roman" w:cs="Times New Roman"/>
          <w:sz w:val="20"/>
          <w:szCs w:val="20"/>
        </w:rPr>
        <w:t> 367, 377 (2005) (“[T]he patent troll problem amount[s] to a hidden tax on technology products, hampering innovation and preventing a large number of products from entering the market because the manuf</w:t>
      </w:r>
      <w:r w:rsidRPr="00EE0F61">
        <w:rPr>
          <w:rFonts w:ascii="Times New Roman" w:hAnsi="Times New Roman" w:cs="Times New Roman"/>
          <w:sz w:val="20"/>
          <w:szCs w:val="20"/>
        </w:rPr>
        <w:t>acturer could not afford the risk of patent litigation.”); James Bessen &amp; Michael J. Meurer, </w:t>
      </w:r>
      <w:r w:rsidRPr="00EE0F61">
        <w:rPr>
          <w:rFonts w:ascii="Times New Roman" w:hAnsi="Times New Roman" w:cs="Times New Roman"/>
          <w:i/>
          <w:iCs/>
          <w:sz w:val="20"/>
          <w:szCs w:val="20"/>
        </w:rPr>
        <w:t>The Direct Costs from NPE Disputes</w:t>
      </w:r>
      <w:r w:rsidRPr="00EE0F61">
        <w:rPr>
          <w:rFonts w:ascii="Times New Roman" w:hAnsi="Times New Roman" w:cs="Times New Roman"/>
          <w:iCs/>
          <w:sz w:val="20"/>
          <w:szCs w:val="20"/>
        </w:rPr>
        <w:t>,</w:t>
      </w:r>
      <w:r w:rsidRPr="00400BA7">
        <w:rPr>
          <w:rFonts w:ascii="Times New Roman" w:hAnsi="Times New Roman" w:cs="Times New Roman"/>
          <w:sz w:val="20"/>
          <w:szCs w:val="20"/>
        </w:rPr>
        <w:t xml:space="preserve"> 99 </w:t>
      </w:r>
      <w:r w:rsidRPr="00396377">
        <w:rPr>
          <w:rFonts w:ascii="Times New Roman" w:hAnsi="Times New Roman" w:cs="Times New Roman"/>
          <w:smallCaps/>
          <w:sz w:val="20"/>
          <w:szCs w:val="20"/>
        </w:rPr>
        <w:t>Cornell L. Rev.</w:t>
      </w:r>
      <w:r w:rsidRPr="00396377">
        <w:rPr>
          <w:rFonts w:ascii="Times New Roman" w:hAnsi="Times New Roman" w:cs="Times New Roman"/>
          <w:sz w:val="20"/>
          <w:szCs w:val="20"/>
        </w:rPr>
        <w:t xml:space="preserve"> 387, 411 (2014) (“NPE patent assertions hinder innovation by hurting small inventors[.]”); Blair Silver, </w:t>
      </w:r>
      <w:r w:rsidRPr="00396377">
        <w:rPr>
          <w:rFonts w:ascii="Times New Roman" w:hAnsi="Times New Roman" w:cs="Times New Roman"/>
          <w:i/>
          <w:iCs/>
          <w:sz w:val="20"/>
          <w:szCs w:val="20"/>
        </w:rPr>
        <w:t>Controlling Patent Trolling With Civil RICO</w:t>
      </w:r>
      <w:r w:rsidRPr="00C957E8">
        <w:rPr>
          <w:rFonts w:ascii="Times New Roman" w:hAnsi="Times New Roman" w:cs="Times New Roman"/>
          <w:sz w:val="20"/>
          <w:szCs w:val="20"/>
        </w:rPr>
        <w:t>, 11 </w:t>
      </w:r>
      <w:r w:rsidRPr="00C957E8">
        <w:rPr>
          <w:rFonts w:ascii="Times New Roman" w:hAnsi="Times New Roman" w:cs="Times New Roman"/>
          <w:smallCaps/>
          <w:sz w:val="20"/>
          <w:szCs w:val="20"/>
        </w:rPr>
        <w:t>Yale J.L. &amp; Tech.</w:t>
      </w:r>
      <w:r w:rsidRPr="00C957E8">
        <w:rPr>
          <w:rFonts w:ascii="Times New Roman" w:hAnsi="Times New Roman" w:cs="Times New Roman"/>
          <w:sz w:val="20"/>
          <w:szCs w:val="20"/>
        </w:rPr>
        <w:t> 70, 73 (2009) (“Patent trolling . . . raises the cost of manufacturing due to the cost of litigation, settlement, and extreme licensing fees. Raising such costs . . . may be a disincentive to innovate.”); Victoria E. Luxardo, </w:t>
      </w:r>
      <w:r w:rsidRPr="00C957E8">
        <w:rPr>
          <w:rFonts w:ascii="Times New Roman" w:hAnsi="Times New Roman" w:cs="Times New Roman"/>
          <w:i/>
          <w:iCs/>
          <w:sz w:val="20"/>
          <w:szCs w:val="20"/>
        </w:rPr>
        <w:t>Towards a Solution to the Problem of Illegitimate Patent Enforcement Practices in the United States: An Equitable Affirmative Defense of “Fair Use” in Patent</w:t>
      </w:r>
      <w:r w:rsidRPr="00C957E8">
        <w:rPr>
          <w:rFonts w:ascii="Times New Roman" w:hAnsi="Times New Roman" w:cs="Times New Roman"/>
          <w:sz w:val="20"/>
          <w:szCs w:val="20"/>
        </w:rPr>
        <w:t xml:space="preserve">, 20 </w:t>
      </w:r>
      <w:r w:rsidRPr="00C957E8">
        <w:rPr>
          <w:rFonts w:ascii="Times New Roman" w:hAnsi="Times New Roman" w:cs="Times New Roman"/>
          <w:smallCaps/>
          <w:sz w:val="20"/>
          <w:szCs w:val="20"/>
        </w:rPr>
        <w:t>Emory Int'l L. Rev.</w:t>
      </w:r>
      <w:r w:rsidRPr="00C957E8">
        <w:rPr>
          <w:rFonts w:ascii="Times New Roman" w:hAnsi="Times New Roman" w:cs="Times New Roman"/>
          <w:sz w:val="20"/>
          <w:szCs w:val="20"/>
        </w:rPr>
        <w:t> 791, 796-98 (2006).</w:t>
      </w:r>
    </w:p>
  </w:footnote>
  <w:footnote w:id="160">
    <w:p w14:paraId="4B5FFB43" w14:textId="63FE2BF3" w:rsidR="00283EC9" w:rsidRPr="00FC6A6A" w:rsidRDefault="00283EC9" w:rsidP="00A60C8F">
      <w:pPr>
        <w:pStyle w:val="FootnoteText"/>
        <w:rPr>
          <w:rFonts w:ascii="Times New Roman" w:hAnsi="Times New Roman" w:cs="Times New Roman"/>
        </w:rPr>
      </w:pPr>
      <w:r w:rsidRPr="00FC6A6A">
        <w:rPr>
          <w:rStyle w:val="FootnoteReference"/>
          <w:rFonts w:ascii="Times New Roman" w:hAnsi="Times New Roman"/>
        </w:rPr>
        <w:footnoteRef/>
      </w:r>
      <w:r w:rsidR="00A60C8F" w:rsidRPr="00A60C8F">
        <w:rPr>
          <w:rFonts w:ascii="Times New Roman" w:eastAsiaTheme="minorEastAsia" w:hAnsi="Times New Roman" w:cs="Times New Roman"/>
          <w:sz w:val="22"/>
          <w:szCs w:val="22"/>
        </w:rPr>
        <w:t xml:space="preserve"> </w:t>
      </w:r>
      <w:r w:rsidR="00A60C8F" w:rsidRPr="00A60C8F">
        <w:rPr>
          <w:rFonts w:ascii="Times New Roman" w:hAnsi="Times New Roman" w:cs="Times New Roman"/>
        </w:rPr>
        <w:t xml:space="preserve">Lemley &amp; Melamed, </w:t>
      </w:r>
      <w:r w:rsidR="00A60C8F" w:rsidRPr="00A60C8F">
        <w:rPr>
          <w:rFonts w:ascii="Times New Roman" w:hAnsi="Times New Roman" w:cs="Times New Roman"/>
          <w:i/>
          <w:iCs/>
        </w:rPr>
        <w:t xml:space="preserve">supra </w:t>
      </w:r>
      <w:r w:rsidR="00A60C8F" w:rsidRPr="00A60C8F">
        <w:rPr>
          <w:rFonts w:ascii="Times New Roman" w:hAnsi="Times New Roman" w:cs="Times New Roman"/>
        </w:rPr>
        <w:t xml:space="preserve">note </w:t>
      </w:r>
      <w:r w:rsidR="00A60C8F" w:rsidRPr="00A60C8F">
        <w:rPr>
          <w:rFonts w:ascii="Times New Roman" w:hAnsi="Times New Roman" w:cs="Times New Roman"/>
        </w:rPr>
        <w:fldChar w:fldCharType="begin"/>
      </w:r>
      <w:r w:rsidR="00A60C8F" w:rsidRPr="00A60C8F">
        <w:rPr>
          <w:rFonts w:ascii="Times New Roman" w:hAnsi="Times New Roman" w:cs="Times New Roman"/>
        </w:rPr>
        <w:instrText xml:space="preserve"> NOTEREF _Ref462313566 \h </w:instrText>
      </w:r>
      <w:r w:rsidR="00A60C8F" w:rsidRPr="00A60C8F">
        <w:rPr>
          <w:rFonts w:ascii="Times New Roman" w:hAnsi="Times New Roman" w:cs="Times New Roman"/>
        </w:rPr>
      </w:r>
      <w:r w:rsidR="00A60C8F" w:rsidRPr="00A60C8F">
        <w:rPr>
          <w:rFonts w:ascii="Times New Roman" w:hAnsi="Times New Roman" w:cs="Times New Roman"/>
        </w:rPr>
        <w:fldChar w:fldCharType="separate"/>
      </w:r>
      <w:r w:rsidR="00A60C8F" w:rsidRPr="00A60C8F">
        <w:rPr>
          <w:rFonts w:ascii="Times New Roman" w:hAnsi="Times New Roman" w:cs="Times New Roman"/>
        </w:rPr>
        <w:t>65</w:t>
      </w:r>
      <w:r w:rsidR="00A60C8F" w:rsidRPr="00A60C8F">
        <w:rPr>
          <w:rFonts w:ascii="Times New Roman" w:hAnsi="Times New Roman" w:cs="Times New Roman"/>
        </w:rPr>
        <w:fldChar w:fldCharType="end"/>
      </w:r>
      <w:r w:rsidR="00A60C8F" w:rsidRPr="00A60C8F">
        <w:rPr>
          <w:rFonts w:ascii="Times New Roman" w:hAnsi="Times New Roman" w:cs="Times New Roman"/>
        </w:rPr>
        <w:t xml:space="preserve">, at 2125 (“[T]here is little evidence that trolls significantly increase rewards to inventors.”); Schwartz &amp; Kesan, </w:t>
      </w:r>
      <w:r w:rsidR="00A60C8F" w:rsidRPr="00A60C8F">
        <w:rPr>
          <w:rFonts w:ascii="Times New Roman" w:hAnsi="Times New Roman" w:cs="Times New Roman"/>
          <w:i/>
          <w:iCs/>
        </w:rPr>
        <w:t>supra</w:t>
      </w:r>
      <w:r w:rsidR="00A60C8F" w:rsidRPr="00A60C8F">
        <w:rPr>
          <w:rFonts w:ascii="Times New Roman" w:hAnsi="Times New Roman" w:cs="Times New Roman"/>
        </w:rPr>
        <w:t xml:space="preserve"> note </w:t>
      </w:r>
      <w:r w:rsidR="00A60C8F" w:rsidRPr="00A60C8F">
        <w:rPr>
          <w:rFonts w:ascii="Times New Roman" w:hAnsi="Times New Roman" w:cs="Times New Roman"/>
        </w:rPr>
        <w:fldChar w:fldCharType="begin"/>
      </w:r>
      <w:r w:rsidR="00A60C8F" w:rsidRPr="00A60C8F">
        <w:rPr>
          <w:rFonts w:ascii="Times New Roman" w:hAnsi="Times New Roman" w:cs="Times New Roman"/>
        </w:rPr>
        <w:instrText xml:space="preserve"> NOTEREF _Ref463467210 \h </w:instrText>
      </w:r>
      <w:r w:rsidR="00A60C8F" w:rsidRPr="00A60C8F">
        <w:rPr>
          <w:rFonts w:ascii="Times New Roman" w:hAnsi="Times New Roman" w:cs="Times New Roman"/>
        </w:rPr>
      </w:r>
      <w:r w:rsidR="00A60C8F" w:rsidRPr="00A60C8F">
        <w:rPr>
          <w:rFonts w:ascii="Times New Roman" w:hAnsi="Times New Roman" w:cs="Times New Roman"/>
        </w:rPr>
        <w:fldChar w:fldCharType="separate"/>
      </w:r>
      <w:r w:rsidR="00A60C8F" w:rsidRPr="00A60C8F">
        <w:rPr>
          <w:rFonts w:ascii="Times New Roman" w:hAnsi="Times New Roman" w:cs="Times New Roman"/>
        </w:rPr>
        <w:t>140</w:t>
      </w:r>
      <w:r w:rsidR="00A60C8F" w:rsidRPr="00A60C8F">
        <w:rPr>
          <w:rFonts w:ascii="Times New Roman" w:hAnsi="Times New Roman" w:cs="Times New Roman"/>
        </w:rPr>
        <w:fldChar w:fldCharType="end"/>
      </w:r>
      <w:r w:rsidR="00A60C8F" w:rsidRPr="00A60C8F">
        <w:rPr>
          <w:rFonts w:ascii="Times New Roman" w:hAnsi="Times New Roman" w:cs="Times New Roman"/>
        </w:rPr>
        <w:t>, at 429 (“[W]orst of all, NPEs do not materially help the original inventors of the patents. They are not returning any significant money to the inventors; instead, as intermediaries, the NPEs and their lawyers pocket almost all of the revenues.”).</w:t>
      </w:r>
    </w:p>
  </w:footnote>
  <w:footnote w:id="161">
    <w:p w14:paraId="18CD135E" w14:textId="476BE084" w:rsidR="00283EC9" w:rsidRPr="00FC6A6A" w:rsidRDefault="00283EC9" w:rsidP="00A60C8F">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00A60C8F" w:rsidRPr="00B129D5">
        <w:rPr>
          <w:rFonts w:ascii="Times New Roman" w:hAnsi="Times New Roman" w:cs="Times New Roman"/>
          <w:i/>
          <w:iCs/>
        </w:rPr>
        <w:t>Id.</w:t>
      </w:r>
    </w:p>
  </w:footnote>
  <w:footnote w:id="162">
    <w:p w14:paraId="0E6CC35C" w14:textId="26CA0974" w:rsidR="00283EC9" w:rsidRPr="00EE0F61" w:rsidRDefault="00283EC9" w:rsidP="000245A3">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For a thorough discussion, </w:t>
      </w:r>
      <w:r w:rsidRPr="00C957E8">
        <w:rPr>
          <w:rFonts w:ascii="Times New Roman" w:hAnsi="Times New Roman" w:cs="Times New Roman"/>
          <w:i/>
          <w:iCs/>
        </w:rPr>
        <w:t>see</w:t>
      </w:r>
      <w:r w:rsidRPr="00C957E8">
        <w:rPr>
          <w:rFonts w:ascii="Times New Roman" w:hAnsi="Times New Roman" w:cs="Times New Roman"/>
          <w:i/>
        </w:rPr>
        <w:t xml:space="preserve"> </w:t>
      </w:r>
      <w:r w:rsidRPr="00FC6A6A">
        <w:rPr>
          <w:rFonts w:ascii="Times New Roman" w:hAnsi="Times New Roman" w:cs="Times New Roman"/>
          <w:smallCaps/>
        </w:rPr>
        <w:t>Adam B. Jaffe &amp; Josh Lerner, Innovation and Its Discontents: How Our Broken Patent System is Endangering Innovation and Progress, and What To Do About It</w:t>
      </w:r>
      <w:r w:rsidRPr="00EE0F61">
        <w:rPr>
          <w:rFonts w:ascii="Times New Roman" w:hAnsi="Times New Roman" w:cs="Times New Roman"/>
        </w:rPr>
        <w:t xml:space="preserve"> (2004).</w:t>
      </w:r>
    </w:p>
  </w:footnote>
  <w:footnote w:id="163">
    <w:p w14:paraId="7D8F5B76" w14:textId="0AF14BD9" w:rsidR="00283EC9" w:rsidRPr="00FC6A6A" w:rsidRDefault="00283EC9" w:rsidP="00EE4C6F">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Cs/>
        </w:rPr>
        <w:t>eBay, Inc. v. MercExchange, L</w:t>
      </w:r>
      <w:r>
        <w:rPr>
          <w:rFonts w:ascii="Times New Roman" w:hAnsi="Times New Roman" w:cs="Times New Roman"/>
          <w:iCs/>
        </w:rPr>
        <w:t>.</w:t>
      </w:r>
      <w:r w:rsidRPr="00C957E8">
        <w:rPr>
          <w:rFonts w:ascii="Times New Roman" w:hAnsi="Times New Roman" w:cs="Times New Roman"/>
          <w:iCs/>
        </w:rPr>
        <w:t>L</w:t>
      </w:r>
      <w:r>
        <w:rPr>
          <w:rFonts w:ascii="Times New Roman" w:hAnsi="Times New Roman" w:cs="Times New Roman"/>
          <w:iCs/>
        </w:rPr>
        <w:t>.</w:t>
      </w:r>
      <w:r w:rsidRPr="00C957E8">
        <w:rPr>
          <w:rFonts w:ascii="Times New Roman" w:hAnsi="Times New Roman" w:cs="Times New Roman"/>
          <w:iCs/>
        </w:rPr>
        <w:t>C</w:t>
      </w:r>
      <w:r>
        <w:rPr>
          <w:rFonts w:ascii="Times New Roman" w:hAnsi="Times New Roman" w:cs="Times New Roman"/>
          <w:iCs/>
        </w:rPr>
        <w:t>.</w:t>
      </w:r>
      <w:r w:rsidRPr="00C957E8">
        <w:rPr>
          <w:rFonts w:ascii="Times New Roman" w:hAnsi="Times New Roman" w:cs="Times New Roman"/>
        </w:rPr>
        <w:t xml:space="preserve">, </w:t>
      </w:r>
      <w:r w:rsidRPr="00C957E8">
        <w:rPr>
          <w:rFonts w:ascii="Times New Roman" w:hAnsi="Times New Roman" w:cs="Times New Roman"/>
          <w:lang w:val="de-DE"/>
        </w:rPr>
        <w:t>547 U.S. 388 (2006).</w:t>
      </w:r>
      <w:r w:rsidRPr="00C957E8">
        <w:rPr>
          <w:rFonts w:ascii="Times New Roman" w:hAnsi="Times New Roman" w:cs="Times New Roman"/>
        </w:rPr>
        <w:t xml:space="preserve"> For discussions of the decision’s impact, </w:t>
      </w:r>
      <w:r w:rsidRPr="00C957E8">
        <w:rPr>
          <w:rFonts w:ascii="Times New Roman" w:hAnsi="Times New Roman" w:cs="Times New Roman"/>
          <w:i/>
          <w:iCs/>
        </w:rPr>
        <w:t xml:space="preserve">see </w:t>
      </w:r>
      <w:r w:rsidRPr="00C957E8">
        <w:rPr>
          <w:rFonts w:ascii="Times New Roman" w:hAnsi="Times New Roman" w:cs="Times New Roman"/>
          <w:iCs/>
        </w:rPr>
        <w:t xml:space="preserve">Chien &amp; Lemley </w:t>
      </w:r>
      <w:r w:rsidRPr="00C957E8">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_Ref339530206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63</w:t>
      </w:r>
      <w:r>
        <w:rPr>
          <w:rFonts w:ascii="Times New Roman" w:hAnsi="Times New Roman" w:cs="Times New Roman"/>
        </w:rPr>
        <w:fldChar w:fldCharType="end"/>
      </w:r>
      <w:r>
        <w:rPr>
          <w:rFonts w:ascii="Times New Roman" w:hAnsi="Times New Roman" w:cs="Times New Roman"/>
        </w:rPr>
        <w:t xml:space="preserve">, </w:t>
      </w:r>
      <w:r w:rsidRPr="00FC6A6A">
        <w:rPr>
          <w:rFonts w:ascii="Times New Roman" w:hAnsi="Times New Roman" w:cs="Times New Roman"/>
        </w:rPr>
        <w:t xml:space="preserve">at 2, 9–10; Lim &amp; Craven </w:t>
      </w:r>
      <w:r w:rsidRPr="00FC6A6A">
        <w:rPr>
          <w:rFonts w:ascii="Times New Roman" w:hAnsi="Times New Roman" w:cs="Times New Roman"/>
          <w:i/>
        </w:rPr>
        <w:t>supra</w:t>
      </w:r>
      <w:r w:rsidRPr="00FC6A6A">
        <w:rPr>
          <w:rFonts w:ascii="Times New Roman" w:hAnsi="Times New Roman" w:cs="Times New Roman"/>
        </w:rPr>
        <w:t xml:space="preserve"> note </w:t>
      </w:r>
      <w:r w:rsidRPr="00FC6A6A">
        <w:rPr>
          <w:rFonts w:ascii="Times New Roman" w:hAnsi="Times New Roman" w:cs="Times New Roman"/>
        </w:rPr>
        <w:fldChar w:fldCharType="begin"/>
      </w:r>
      <w:r w:rsidRPr="00FC6A6A">
        <w:rPr>
          <w:rFonts w:ascii="Times New Roman" w:hAnsi="Times New Roman" w:cs="Times New Roman"/>
        </w:rPr>
        <w:instrText xml:space="preserve"> NOTEREF _Ref339530206 \h </w:instrText>
      </w:r>
      <w:r w:rsidRPr="00FC6A6A">
        <w:rPr>
          <w:rFonts w:ascii="Times New Roman" w:hAnsi="Times New Roman" w:cs="Times New Roman"/>
        </w:rPr>
      </w:r>
      <w:r w:rsidRPr="00FC6A6A">
        <w:rPr>
          <w:rFonts w:ascii="Times New Roman" w:hAnsi="Times New Roman" w:cs="Times New Roman"/>
        </w:rPr>
        <w:fldChar w:fldCharType="separate"/>
      </w:r>
      <w:r w:rsidRPr="00FC6A6A">
        <w:rPr>
          <w:rFonts w:ascii="Times New Roman" w:hAnsi="Times New Roman" w:cs="Times New Roman"/>
        </w:rPr>
        <w:t>63</w:t>
      </w:r>
      <w:r w:rsidRPr="00FC6A6A">
        <w:rPr>
          <w:rFonts w:ascii="Times New Roman" w:hAnsi="Times New Roman" w:cs="Times New Roman"/>
        </w:rPr>
        <w:fldChar w:fldCharType="end"/>
      </w:r>
      <w:r w:rsidRPr="00FC6A6A">
        <w:rPr>
          <w:rFonts w:ascii="Times New Roman" w:hAnsi="Times New Roman" w:cs="Times New Roman"/>
        </w:rPr>
        <w:t xml:space="preserve">, at 798; Sandrik </w:t>
      </w:r>
      <w:r w:rsidRPr="00FC6A6A">
        <w:rPr>
          <w:rFonts w:ascii="Times New Roman" w:hAnsi="Times New Roman" w:cs="Times New Roman"/>
          <w:i/>
        </w:rPr>
        <w:t xml:space="preserve">supra </w:t>
      </w:r>
      <w:r w:rsidRPr="00FC6A6A">
        <w:rPr>
          <w:rFonts w:ascii="Times New Roman" w:hAnsi="Times New Roman" w:cs="Times New Roman"/>
        </w:rPr>
        <w:t>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_Ref463290777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148</w:t>
      </w:r>
      <w:r>
        <w:rPr>
          <w:rFonts w:ascii="Times New Roman" w:hAnsi="Times New Roman" w:cs="Times New Roman"/>
        </w:rPr>
        <w:fldChar w:fldCharType="end"/>
      </w:r>
      <w:r w:rsidRPr="00FC6A6A">
        <w:rPr>
          <w:rFonts w:ascii="Times New Roman" w:hAnsi="Times New Roman" w:cs="Times New Roman"/>
        </w:rPr>
        <w:t>, at 110–111.</w:t>
      </w:r>
    </w:p>
  </w:footnote>
  <w:footnote w:id="164">
    <w:p w14:paraId="7FB4C329" w14:textId="79F0225F" w:rsidR="00283EC9" w:rsidRPr="00EE0F61" w:rsidRDefault="00283EC9" w:rsidP="00416721">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Cs/>
        </w:rPr>
        <w:t>In re</w:t>
      </w:r>
      <w:r w:rsidRPr="00400BA7">
        <w:rPr>
          <w:rFonts w:ascii="Times New Roman" w:hAnsi="Times New Roman" w:cs="Times New Roman"/>
        </w:rPr>
        <w:t> </w:t>
      </w:r>
      <w:r w:rsidRPr="00396377">
        <w:rPr>
          <w:rFonts w:ascii="Times New Roman" w:hAnsi="Times New Roman" w:cs="Times New Roman"/>
          <w:iCs/>
        </w:rPr>
        <w:t>Seagate Tech. L.L.C.,</w:t>
      </w:r>
      <w:r w:rsidRPr="00396377">
        <w:rPr>
          <w:rFonts w:ascii="Times New Roman" w:hAnsi="Times New Roman" w:cs="Times New Roman"/>
        </w:rPr>
        <w:t xml:space="preserve"> 497 F.3d 1360 (Fed. Cir. 2007). The actual impact of this decision is not significant though.</w:t>
      </w:r>
      <w:r w:rsidRPr="00C957E8">
        <w:rPr>
          <w:rFonts w:ascii="Times New Roman" w:hAnsi="Times New Roman" w:cs="Times New Roman"/>
        </w:rPr>
        <w:t xml:space="preserve"> </w:t>
      </w:r>
      <w:r w:rsidRPr="00C957E8">
        <w:rPr>
          <w:rFonts w:ascii="Times New Roman" w:hAnsi="Times New Roman" w:cs="Times New Roman"/>
          <w:i/>
          <w:iCs/>
        </w:rPr>
        <w:t>See</w:t>
      </w:r>
      <w:r w:rsidRPr="00C957E8">
        <w:rPr>
          <w:rFonts w:ascii="Times New Roman" w:hAnsi="Times New Roman" w:cs="Times New Roman"/>
        </w:rPr>
        <w:t xml:space="preserve"> Sandrik, </w:t>
      </w:r>
      <w:r w:rsidRPr="00C957E8">
        <w:rPr>
          <w:rFonts w:ascii="Times New Roman" w:hAnsi="Times New Roman" w:cs="Times New Roman"/>
          <w:i/>
          <w:iCs/>
        </w:rPr>
        <w:t>supra</w:t>
      </w:r>
      <w:r w:rsidRPr="00C957E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_Ref463290777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148</w:t>
      </w:r>
      <w:r>
        <w:rPr>
          <w:rFonts w:ascii="Times New Roman" w:hAnsi="Times New Roman" w:cs="Times New Roman"/>
        </w:rPr>
        <w:fldChar w:fldCharType="end"/>
      </w:r>
      <w:r w:rsidRPr="00FC6A6A">
        <w:rPr>
          <w:rFonts w:ascii="Times New Roman" w:hAnsi="Times New Roman" w:cs="Times New Roman"/>
        </w:rPr>
        <w:t>, at 106–7 (“Many patent scholars and commentators opined that the standard set in Seagate—defining willfulness as requiring objectively reckless conduct instead of merely negligent cond</w:t>
      </w:r>
      <w:r w:rsidRPr="00EE0F61">
        <w:rPr>
          <w:rFonts w:ascii="Times New Roman" w:hAnsi="Times New Roman" w:cs="Times New Roman"/>
        </w:rPr>
        <w:t>uct—would result in fewer findings of willful infringement and, therefore, fewer awards of enhanced damages. </w:t>
      </w:r>
      <w:bookmarkStart w:id="89" w:name="FNRF57378145881"/>
      <w:bookmarkEnd w:id="89"/>
      <w:r w:rsidRPr="00EE0F61">
        <w:rPr>
          <w:rFonts w:ascii="Times New Roman" w:hAnsi="Times New Roman" w:cs="Times New Roman"/>
        </w:rPr>
        <w:t>Yet</w:t>
      </w:r>
      <w:r w:rsidR="00D11BCA">
        <w:rPr>
          <w:rFonts w:ascii="Times New Roman" w:hAnsi="Times New Roman" w:cs="Times New Roman"/>
        </w:rPr>
        <w:t>,</w:t>
      </w:r>
      <w:r w:rsidRPr="00EE0F61">
        <w:rPr>
          <w:rFonts w:ascii="Times New Roman" w:hAnsi="Times New Roman" w:cs="Times New Roman"/>
        </w:rPr>
        <w:t xml:space="preserve"> in a recent empirical study, it is reported that willfulness findings have only decreased by about ten percent</w:t>
      </w:r>
      <w:bookmarkStart w:id="90" w:name="sp_3194_107"/>
      <w:bookmarkStart w:id="91" w:name="SDU_107"/>
      <w:bookmarkEnd w:id="90"/>
      <w:bookmarkEnd w:id="91"/>
      <w:r w:rsidRPr="00EE0F61">
        <w:rPr>
          <w:rFonts w:ascii="Times New Roman" w:hAnsi="Times New Roman" w:cs="Times New Roman"/>
        </w:rPr>
        <w:t> (a change that was not statistically significant).”). </w:t>
      </w:r>
    </w:p>
  </w:footnote>
  <w:footnote w:id="165">
    <w:p w14:paraId="54B0017E" w14:textId="4A1659C8" w:rsidR="00283EC9" w:rsidRPr="00C957E8" w:rsidRDefault="00283EC9" w:rsidP="006B6F89">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KSR </w:t>
      </w:r>
      <w:r>
        <w:rPr>
          <w:rFonts w:ascii="Times New Roman" w:hAnsi="Times New Roman" w:cs="Times New Roman"/>
        </w:rPr>
        <w:t xml:space="preserve">Int’l Co. </w:t>
      </w:r>
      <w:r w:rsidRPr="00C957E8">
        <w:rPr>
          <w:rFonts w:ascii="Times New Roman" w:hAnsi="Times New Roman" w:cs="Times New Roman"/>
        </w:rPr>
        <w:t>v. Teleflex</w:t>
      </w:r>
      <w:r>
        <w:rPr>
          <w:rFonts w:ascii="Times New Roman" w:hAnsi="Times New Roman" w:cs="Times New Roman"/>
        </w:rPr>
        <w:t xml:space="preserve"> Inc.</w:t>
      </w:r>
      <w:r w:rsidRPr="00C957E8">
        <w:rPr>
          <w:rFonts w:ascii="Times New Roman" w:hAnsi="Times New Roman" w:cs="Times New Roman"/>
        </w:rPr>
        <w:t xml:space="preserve">, 550 U.S. 398, 419 (2007). </w:t>
      </w:r>
    </w:p>
  </w:footnote>
  <w:footnote w:id="166">
    <w:p w14:paraId="7F361384" w14:textId="1090F369" w:rsidR="00283EC9" w:rsidRPr="00EE0F61" w:rsidRDefault="00283EC9" w:rsidP="00A60C8F">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693358">
        <w:rPr>
          <w:rFonts w:ascii="Times New Roman" w:hAnsi="Times New Roman" w:cs="Times New Roman"/>
        </w:rPr>
        <w:t xml:space="preserve">Tokic, </w:t>
      </w:r>
      <w:r w:rsidRPr="00693358">
        <w:rPr>
          <w:rFonts w:ascii="Times New Roman" w:hAnsi="Times New Roman" w:cs="Times New Roman"/>
          <w:i/>
          <w:iCs/>
        </w:rPr>
        <w:t>supra</w:t>
      </w:r>
      <w:r w:rsidRPr="00693358">
        <w:rPr>
          <w:rFonts w:ascii="Times New Roman" w:hAnsi="Times New Roman" w:cs="Times New Roman"/>
        </w:rPr>
        <w:t xml:space="preserve"> note </w:t>
      </w:r>
      <w:r w:rsidRPr="00693358">
        <w:rPr>
          <w:rFonts w:ascii="Times New Roman" w:hAnsi="Times New Roman" w:cs="Times New Roman"/>
        </w:rPr>
        <w:fldChar w:fldCharType="begin"/>
      </w:r>
      <w:r w:rsidRPr="00693358">
        <w:rPr>
          <w:rFonts w:ascii="Times New Roman" w:hAnsi="Times New Roman" w:cs="Times New Roman"/>
        </w:rPr>
        <w:instrText xml:space="preserve"> NOTEREF _Ref338423975 \h </w:instrText>
      </w:r>
      <w:r w:rsidRPr="00693358">
        <w:rPr>
          <w:rFonts w:ascii="Times New Roman" w:hAnsi="Times New Roman" w:cs="Times New Roman"/>
        </w:rPr>
      </w:r>
      <w:r w:rsidRPr="00693358">
        <w:rPr>
          <w:rFonts w:ascii="Times New Roman" w:hAnsi="Times New Roman" w:cs="Times New Roman"/>
        </w:rPr>
        <w:fldChar w:fldCharType="separate"/>
      </w:r>
      <w:r w:rsidRPr="00693358">
        <w:rPr>
          <w:rFonts w:ascii="Times New Roman" w:hAnsi="Times New Roman" w:cs="Times New Roman"/>
        </w:rPr>
        <w:t>70</w:t>
      </w:r>
      <w:r w:rsidRPr="00693358">
        <w:rPr>
          <w:rFonts w:ascii="Times New Roman" w:hAnsi="Times New Roman" w:cs="Times New Roman"/>
        </w:rPr>
        <w:fldChar w:fldCharType="end"/>
      </w:r>
      <w:r w:rsidRPr="00693358">
        <w:rPr>
          <w:rFonts w:ascii="Times New Roman" w:hAnsi="Times New Roman" w:cs="Times New Roman"/>
        </w:rPr>
        <w:t xml:space="preserve"> at  35–36</w:t>
      </w:r>
      <w:r w:rsidRPr="00FC6A6A">
        <w:rPr>
          <w:rFonts w:ascii="Times New Roman" w:hAnsi="Times New Roman" w:cs="Times New Roman"/>
        </w:rPr>
        <w:t xml:space="preserve"> (“Before </w:t>
      </w:r>
      <w:r>
        <w:rPr>
          <w:rFonts w:ascii="Times New Roman" w:hAnsi="Times New Roman" w:cs="Times New Roman"/>
        </w:rPr>
        <w:t>. . .</w:t>
      </w:r>
      <w:r w:rsidRPr="00FC6A6A">
        <w:rPr>
          <w:rFonts w:ascii="Times New Roman" w:hAnsi="Times New Roman" w:cs="Times New Roman"/>
        </w:rPr>
        <w:t xml:space="preserve">[the </w:t>
      </w:r>
      <w:r w:rsidRPr="00FC6A6A">
        <w:rPr>
          <w:rFonts w:ascii="Times New Roman" w:hAnsi="Times New Roman" w:cs="Times New Roman"/>
          <w:i/>
          <w:iCs/>
        </w:rPr>
        <w:t>KSR</w:t>
      </w:r>
      <w:r w:rsidRPr="00FC6A6A">
        <w:rPr>
          <w:rFonts w:ascii="Times New Roman" w:hAnsi="Times New Roman" w:cs="Times New Roman"/>
        </w:rPr>
        <w:t xml:space="preserve"> decision]</w:t>
      </w:r>
      <w:r>
        <w:rPr>
          <w:rFonts w:ascii="Times New Roman" w:hAnsi="Times New Roman" w:cs="Times New Roman"/>
        </w:rPr>
        <w:t xml:space="preserve"> . . .</w:t>
      </w:r>
      <w:r w:rsidRPr="00FC6A6A">
        <w:rPr>
          <w:rFonts w:ascii="Times New Roman" w:hAnsi="Times New Roman" w:cs="Times New Roman"/>
        </w:rPr>
        <w:t xml:space="preserve"> the Federal Circuit only affirmed obviousness findings 66.7% of time, while reversing to non-obvious on little more than 11% of occasions. After KSR, obviousness findings of lower courts were affirmed at 84.6% and vacated and remanded in 15.4% o</w:t>
      </w:r>
      <w:r w:rsidRPr="00C90041">
        <w:rPr>
          <w:rFonts w:ascii="Times New Roman" w:hAnsi="Times New Roman" w:cs="Times New Roman"/>
        </w:rPr>
        <w:t>f the times . . . In sum, the </w:t>
      </w:r>
      <w:r w:rsidRPr="00C90041">
        <w:rPr>
          <w:rFonts w:ascii="Times New Roman" w:hAnsi="Times New Roman" w:cs="Times New Roman"/>
          <w:i/>
          <w:iCs/>
        </w:rPr>
        <w:t>KSR</w:t>
      </w:r>
      <w:r w:rsidRPr="00C90041">
        <w:rPr>
          <w:rFonts w:ascii="Times New Roman" w:hAnsi="Times New Roman" w:cs="Times New Roman"/>
        </w:rPr>
        <w:t> decision makes it much easier to invalidate patents based on obviousness, which impacts all patent holders, including the NPEs.”).</w:t>
      </w:r>
    </w:p>
  </w:footnote>
  <w:footnote w:id="167">
    <w:p w14:paraId="58979980" w14:textId="31B08EF9" w:rsidR="00283EC9" w:rsidRPr="00EE0F61" w:rsidRDefault="00283EC9" w:rsidP="00732E8B">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400BA7">
        <w:rPr>
          <w:rFonts w:ascii="Times New Roman" w:hAnsi="Times New Roman" w:cs="Times New Roman"/>
          <w:iCs/>
        </w:rPr>
        <w:t>Ass’n for Molecular Pathology v. Myriad Genetics Inc.</w:t>
      </w:r>
      <w:r w:rsidRPr="00396377">
        <w:rPr>
          <w:rFonts w:ascii="Times New Roman" w:hAnsi="Times New Roman" w:cs="Times New Roman"/>
        </w:rPr>
        <w:t xml:space="preserve">, 133 S. Ct. 2107 (2013); </w:t>
      </w:r>
      <w:r w:rsidRPr="00396377">
        <w:rPr>
          <w:rFonts w:ascii="Times New Roman" w:hAnsi="Times New Roman" w:cs="Times New Roman"/>
          <w:iCs/>
        </w:rPr>
        <w:t>Mayo Collaborative Serv</w:t>
      </w:r>
      <w:r w:rsidRPr="00693358">
        <w:rPr>
          <w:rFonts w:ascii="Times New Roman" w:hAnsi="Times New Roman" w:cs="Times New Roman"/>
          <w:iCs/>
        </w:rPr>
        <w:t>s v. Prometheus Labs</w:t>
      </w:r>
      <w:r w:rsidRPr="00EE0F61">
        <w:rPr>
          <w:rFonts w:ascii="Times New Roman" w:hAnsi="Times New Roman" w:cs="Times New Roman"/>
          <w:iCs/>
        </w:rPr>
        <w:t>., Inc.</w:t>
      </w:r>
      <w:r w:rsidRPr="00EE0F61">
        <w:rPr>
          <w:rFonts w:ascii="Times New Roman" w:hAnsi="Times New Roman" w:cs="Times New Roman"/>
        </w:rPr>
        <w:t>, 132 S. Ct. 1289 (2012).</w:t>
      </w:r>
    </w:p>
  </w:footnote>
  <w:footnote w:id="168">
    <w:p w14:paraId="4AE8A8BA" w14:textId="6F92E3B2" w:rsidR="00283EC9" w:rsidRPr="00C957E8" w:rsidRDefault="00283EC9" w:rsidP="00732E8B">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i/>
          <w:iCs/>
          <w:lang w:val="de-DE"/>
        </w:rPr>
        <w:t xml:space="preserve"> </w:t>
      </w:r>
      <w:r w:rsidRPr="00C957E8">
        <w:rPr>
          <w:rFonts w:ascii="Times New Roman" w:hAnsi="Times New Roman" w:cs="Times New Roman"/>
          <w:iCs/>
          <w:lang w:val="de-DE"/>
        </w:rPr>
        <w:t>Alice Corp. v. CLS Bank Int‘l</w:t>
      </w:r>
      <w:r w:rsidRPr="00C957E8">
        <w:rPr>
          <w:rFonts w:ascii="Times New Roman" w:hAnsi="Times New Roman" w:cs="Times New Roman"/>
          <w:lang w:val="de-DE"/>
        </w:rPr>
        <w:t>, 134 S. Ct. 2347 (2014)</w:t>
      </w:r>
      <w:r w:rsidRPr="00C957E8">
        <w:rPr>
          <w:rFonts w:ascii="Times New Roman" w:hAnsi="Times New Roman" w:cs="Times New Roman"/>
        </w:rPr>
        <w:t>.</w:t>
      </w:r>
    </w:p>
  </w:footnote>
  <w:footnote w:id="169">
    <w:p w14:paraId="6DFEF0B6" w14:textId="4A24403F" w:rsidR="00283EC9" w:rsidRPr="00C957E8" w:rsidRDefault="00283EC9">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Cs/>
        </w:rPr>
        <w:t xml:space="preserve">Highmark Inc. v. Allcare Health Mgmt. Sys., Inc., </w:t>
      </w:r>
      <w:r w:rsidRPr="00C957E8">
        <w:rPr>
          <w:rFonts w:ascii="Times New Roman" w:hAnsi="Times New Roman" w:cs="Times New Roman"/>
        </w:rPr>
        <w:t>134 S. Ct. 1744 (2014).</w:t>
      </w:r>
    </w:p>
  </w:footnote>
  <w:footnote w:id="170">
    <w:p w14:paraId="291EE09A" w14:textId="41AFEBA1" w:rsidR="00283EC9" w:rsidRPr="00C957E8" w:rsidRDefault="00283EC9">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Cs/>
        </w:rPr>
        <w:t>Octane Fitness, L.L.C. v. ICON Health &amp; Fitness, Inc.,</w:t>
      </w:r>
      <w:r w:rsidRPr="00C957E8">
        <w:rPr>
          <w:rFonts w:ascii="Times New Roman" w:hAnsi="Times New Roman" w:cs="Times New Roman"/>
          <w:i/>
          <w:iCs/>
        </w:rPr>
        <w:t xml:space="preserve"> </w:t>
      </w:r>
      <w:r w:rsidRPr="00C957E8">
        <w:rPr>
          <w:rFonts w:ascii="Times New Roman" w:hAnsi="Times New Roman" w:cs="Times New Roman"/>
        </w:rPr>
        <w:t>134 S. Ct. 1749 (2014).</w:t>
      </w:r>
    </w:p>
  </w:footnote>
  <w:footnote w:id="171">
    <w:p w14:paraId="5A9DD09E" w14:textId="2A74FA47" w:rsidR="00283EC9" w:rsidRPr="00C957E8" w:rsidRDefault="00283EC9" w:rsidP="00732E8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Cs/>
        </w:rPr>
        <w:t xml:space="preserve">Highmark Inc. v. Allcare Health Mgmt. Sys., Inc., </w:t>
      </w:r>
      <w:r w:rsidRPr="00C957E8">
        <w:rPr>
          <w:rFonts w:ascii="Times New Roman" w:hAnsi="Times New Roman" w:cs="Times New Roman"/>
        </w:rPr>
        <w:t xml:space="preserve">134 S. Ct. 1744 (2014); </w:t>
      </w:r>
      <w:r w:rsidRPr="00C957E8">
        <w:rPr>
          <w:rFonts w:ascii="Times New Roman" w:hAnsi="Times New Roman" w:cs="Times New Roman"/>
          <w:iCs/>
        </w:rPr>
        <w:t>Octane Fitness, L.L.C. v. ICON Health &amp; Fitness, Inc.,</w:t>
      </w:r>
      <w:r w:rsidRPr="00C957E8">
        <w:rPr>
          <w:rFonts w:ascii="Times New Roman" w:hAnsi="Times New Roman" w:cs="Times New Roman"/>
          <w:i/>
          <w:iCs/>
        </w:rPr>
        <w:t xml:space="preserve"> </w:t>
      </w:r>
      <w:r w:rsidRPr="00C957E8">
        <w:rPr>
          <w:rFonts w:ascii="Times New Roman" w:hAnsi="Times New Roman" w:cs="Times New Roman"/>
        </w:rPr>
        <w:t>134 S. Ct. 1749 (2014).</w:t>
      </w:r>
    </w:p>
  </w:footnote>
  <w:footnote w:id="172">
    <w:p w14:paraId="7359308F" w14:textId="567F2A44" w:rsidR="00283EC9" w:rsidRPr="00693358" w:rsidRDefault="00283EC9" w:rsidP="0084796A">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Bessen &amp; Love, </w:t>
      </w:r>
      <w:r w:rsidRPr="00C957E8">
        <w:rPr>
          <w:rFonts w:ascii="Times New Roman" w:hAnsi="Times New Roman" w:cs="Times New Roman"/>
          <w:i/>
          <w:iCs/>
        </w:rPr>
        <w:t>supra</w:t>
      </w:r>
      <w:r w:rsidRPr="00C957E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_Ref463288856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144</w:t>
      </w:r>
      <w:r>
        <w:rPr>
          <w:rFonts w:ascii="Times New Roman" w:hAnsi="Times New Roman" w:cs="Times New Roman"/>
        </w:rPr>
        <w:fldChar w:fldCharType="end"/>
      </w:r>
      <w:r w:rsidRPr="00693358">
        <w:rPr>
          <w:rFonts w:ascii="Times New Roman" w:hAnsi="Times New Roman" w:cs="Times New Roman"/>
        </w:rPr>
        <w:t>, at 84 (“Patent reform bills, it seems, are suddenly falling like rain.”);</w:t>
      </w:r>
      <w:r w:rsidRPr="00693358">
        <w:rPr>
          <w:rFonts w:ascii="Times New Roman" w:hAnsi="Times New Roman" w:cs="Times New Roman"/>
          <w:color w:val="000000"/>
        </w:rPr>
        <w:t xml:space="preserve"> La Belle, </w:t>
      </w:r>
      <w:r w:rsidRPr="00693358">
        <w:rPr>
          <w:rFonts w:ascii="Times New Roman" w:hAnsi="Times New Roman" w:cs="Times New Roman"/>
          <w:i/>
          <w:iCs/>
          <w:color w:val="000000"/>
        </w:rPr>
        <w:t>supra</w:t>
      </w:r>
      <w:r w:rsidRPr="00693358">
        <w:rPr>
          <w:rFonts w:ascii="Times New Roman" w:hAnsi="Times New Roman" w:cs="Times New Roman"/>
          <w:color w:val="000000"/>
        </w:rPr>
        <w:t xml:space="preserve"> note</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NOTEREF _Ref463293350 \h </w:instrText>
      </w:r>
      <w:r>
        <w:rPr>
          <w:rFonts w:ascii="Times New Roman" w:hAnsi="Times New Roman" w:cs="Times New Roman"/>
          <w:color w:val="000000"/>
        </w:rPr>
      </w:r>
      <w:r>
        <w:rPr>
          <w:rFonts w:ascii="Times New Roman" w:hAnsi="Times New Roman" w:cs="Times New Roman"/>
          <w:color w:val="000000"/>
        </w:rPr>
        <w:fldChar w:fldCharType="separate"/>
      </w:r>
      <w:r>
        <w:rPr>
          <w:rFonts w:ascii="Times New Roman" w:hAnsi="Times New Roman" w:cs="Times New Roman"/>
          <w:color w:val="000000"/>
        </w:rPr>
        <w:t>51</w:t>
      </w:r>
      <w:r>
        <w:rPr>
          <w:rFonts w:ascii="Times New Roman" w:hAnsi="Times New Roman" w:cs="Times New Roman"/>
          <w:color w:val="000000"/>
        </w:rPr>
        <w:fldChar w:fldCharType="end"/>
      </w:r>
      <w:r>
        <w:rPr>
          <w:rFonts w:ascii="Times New Roman" w:hAnsi="Times New Roman" w:cs="Times New Roman"/>
          <w:color w:val="000000"/>
        </w:rPr>
        <w:t>, a</w:t>
      </w:r>
      <w:r w:rsidRPr="00693358">
        <w:rPr>
          <w:rFonts w:ascii="Times New Roman" w:hAnsi="Times New Roman" w:cs="Times New Roman"/>
        </w:rPr>
        <w:t>t 403.</w:t>
      </w:r>
    </w:p>
  </w:footnote>
  <w:footnote w:id="173">
    <w:p w14:paraId="3FA8E51F" w14:textId="63241D21" w:rsidR="00283EC9" w:rsidRPr="00EE0F61" w:rsidRDefault="00283EC9" w:rsidP="00494A28">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Patent Quality Improvement Act, S. 866, 113th Cong. (1st Sess. 2013); Patent Transparency and Improvements Act, S. 1720, 113th Cong. (1st Sess. 2013).</w:t>
      </w:r>
    </w:p>
  </w:footnote>
  <w:footnote w:id="174">
    <w:p w14:paraId="4D6AA3D0" w14:textId="77777777" w:rsidR="00283EC9" w:rsidRPr="00C957E8" w:rsidRDefault="00283EC9" w:rsidP="00494A28">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Patent Abuse Reduction Act, S. 1013, 113th Cong. (1st Sess. 2013); STOP Act, H.R. 2766, 113th Cong. (1st Sess. 2013); Patent Litigation and Innovation Act,</w:t>
      </w:r>
      <w:r w:rsidRPr="00396377">
        <w:rPr>
          <w:rFonts w:ascii="Times New Roman" w:hAnsi="Times New Roman" w:cs="Times New Roman"/>
        </w:rPr>
        <w:t xml:space="preserve"> H.R. 2639, 113th Cong. (1st Sess. 2013); Innovation Act, H.R. 3309, 113th Cong. (1st Sess. 2013).</w:t>
      </w:r>
    </w:p>
  </w:footnote>
  <w:footnote w:id="175">
    <w:p w14:paraId="0F1B3C54" w14:textId="77777777" w:rsidR="00283EC9" w:rsidRPr="00C957E8" w:rsidRDefault="00283EC9" w:rsidP="00494A28">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SHIELD Act, H.R. 845, 113th Cong. (1st Sess. 2013);</w:t>
      </w:r>
      <w:r w:rsidRPr="00C957E8">
        <w:rPr>
          <w:rFonts w:ascii="Times New Roman" w:eastAsia="Times New Roman" w:hAnsi="Times New Roman" w:cs="Times New Roman"/>
          <w:color w:val="000000"/>
        </w:rPr>
        <w:t xml:space="preserve"> </w:t>
      </w:r>
      <w:r w:rsidRPr="00C957E8">
        <w:rPr>
          <w:rFonts w:ascii="Times New Roman" w:hAnsi="Times New Roman" w:cs="Times New Roman"/>
        </w:rPr>
        <w:t>Patent Litigation Integrity Act, S. 1612, 113th Cong. (1st Sess. 2013).</w:t>
      </w:r>
    </w:p>
  </w:footnote>
  <w:footnote w:id="176">
    <w:p w14:paraId="22E62D39" w14:textId="23715C19" w:rsidR="00283EC9" w:rsidRPr="00C957E8" w:rsidRDefault="00283EC9" w:rsidP="0003507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Leahy-Smith America Invents Act of 2011, Pub. L. No. 112-29, 125 Stat. 284 (2011); Gideon Mark &amp; T. Leigh Anenson, </w:t>
      </w:r>
      <w:r w:rsidRPr="00C957E8">
        <w:rPr>
          <w:rFonts w:ascii="Times New Roman" w:hAnsi="Times New Roman" w:cs="Times New Roman"/>
          <w:i/>
          <w:iCs/>
        </w:rPr>
        <w:t>Inequitable Conduct and Walker Process Claims after Therasense and the America Invents Act</w:t>
      </w:r>
      <w:r w:rsidRPr="00C957E8">
        <w:rPr>
          <w:rFonts w:ascii="Times New Roman" w:hAnsi="Times New Roman" w:cs="Times New Roman"/>
          <w:iCs/>
        </w:rPr>
        <w:t>,</w:t>
      </w:r>
      <w:r w:rsidRPr="00C957E8">
        <w:rPr>
          <w:rFonts w:ascii="Times New Roman" w:hAnsi="Times New Roman" w:cs="Times New Roman"/>
          <w:i/>
          <w:iCs/>
        </w:rPr>
        <w:t xml:space="preserve"> </w:t>
      </w:r>
      <w:r w:rsidRPr="00C957E8">
        <w:rPr>
          <w:rFonts w:ascii="Times New Roman" w:hAnsi="Times New Roman" w:cs="Times New Roman"/>
        </w:rPr>
        <w:t xml:space="preserve">16 </w:t>
      </w:r>
      <w:r w:rsidRPr="00C957E8">
        <w:rPr>
          <w:rFonts w:ascii="Times New Roman" w:hAnsi="Times New Roman" w:cs="Times New Roman"/>
          <w:smallCaps/>
        </w:rPr>
        <w:t>U. Pa. J. Bus. L.</w:t>
      </w:r>
      <w:r w:rsidRPr="00C957E8">
        <w:rPr>
          <w:rFonts w:ascii="Times New Roman" w:hAnsi="Times New Roman" w:cs="Times New Roman"/>
        </w:rPr>
        <w:t xml:space="preserve"> 361, 404 (2014) (“The AIA, signed into law on September 16, 2011 and fully in effect in March 2013, is the most significant revision to the U.S. patent regime since the 1952 enactment of the Patent Act, which recodified the entirety of U.S. patent law. </w:t>
      </w:r>
      <w:bookmarkStart w:id="93" w:name="FNRF274403279689"/>
      <w:bookmarkEnd w:id="93"/>
      <w:r w:rsidRPr="00C957E8">
        <w:rPr>
          <w:rFonts w:ascii="Times New Roman" w:hAnsi="Times New Roman" w:cs="Times New Roman"/>
        </w:rPr>
        <w:t>The AIA may be the most significant change to U.S. patent laws since the 1836 Patent Act, which established the modern American system of patent examination.”).</w:t>
      </w:r>
    </w:p>
  </w:footnote>
  <w:footnote w:id="177">
    <w:p w14:paraId="73619ADA" w14:textId="77777777" w:rsidR="00283EC9" w:rsidRPr="00C957E8" w:rsidRDefault="00283EC9" w:rsidP="001674AC">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For discussion, </w:t>
      </w:r>
      <w:r w:rsidRPr="00C957E8">
        <w:rPr>
          <w:rFonts w:ascii="Times New Roman" w:hAnsi="Times New Roman" w:cs="Times New Roman"/>
          <w:i/>
          <w:iCs/>
        </w:rPr>
        <w:t>see</w:t>
      </w:r>
      <w:r w:rsidRPr="00C957E8">
        <w:rPr>
          <w:rFonts w:ascii="Times New Roman" w:hAnsi="Times New Roman" w:cs="Times New Roman"/>
        </w:rPr>
        <w:t xml:space="preserve"> Jonathan Tamimi, </w:t>
      </w:r>
      <w:r w:rsidRPr="00C957E8">
        <w:rPr>
          <w:rFonts w:ascii="Times New Roman" w:hAnsi="Times New Roman" w:cs="Times New Roman"/>
          <w:i/>
          <w:iCs/>
        </w:rPr>
        <w:t>Breaking Bad Patents: The Formula for Quick, Inexpensive Resolution of Patent Validity</w:t>
      </w:r>
      <w:r w:rsidRPr="00C957E8">
        <w:rPr>
          <w:rFonts w:ascii="Times New Roman" w:hAnsi="Times New Roman" w:cs="Times New Roman"/>
          <w:iCs/>
        </w:rPr>
        <w:t xml:space="preserve">, </w:t>
      </w:r>
      <w:r w:rsidRPr="00C957E8">
        <w:rPr>
          <w:rFonts w:ascii="Times New Roman" w:hAnsi="Times New Roman" w:cs="Times New Roman"/>
        </w:rPr>
        <w:t xml:space="preserve">29 </w:t>
      </w:r>
      <w:r w:rsidRPr="00C957E8">
        <w:rPr>
          <w:rFonts w:ascii="Times New Roman" w:hAnsi="Times New Roman" w:cs="Times New Roman"/>
          <w:smallCaps/>
        </w:rPr>
        <w:t>Berkeley Tech. L.J.</w:t>
      </w:r>
      <w:r w:rsidRPr="00C957E8">
        <w:rPr>
          <w:rFonts w:ascii="Times New Roman" w:hAnsi="Times New Roman" w:cs="Times New Roman"/>
        </w:rPr>
        <w:t xml:space="preserve"> 587 (2014).</w:t>
      </w:r>
    </w:p>
  </w:footnote>
  <w:footnote w:id="178">
    <w:p w14:paraId="027E916A" w14:textId="6164BDB3" w:rsidR="00283EC9" w:rsidRPr="00C957E8" w:rsidRDefault="00283EC9" w:rsidP="001674AC">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Brian J. Love</w:t>
      </w:r>
      <w:bookmarkStart w:id="94" w:name="DC"/>
      <w:bookmarkEnd w:id="94"/>
      <w:r w:rsidRPr="00C957E8">
        <w:rPr>
          <w:rFonts w:ascii="Times New Roman" w:hAnsi="Times New Roman" w:cs="Times New Roman"/>
        </w:rPr>
        <w:t xml:space="preserve"> &amp; Shawn Ambwani, </w:t>
      </w:r>
      <w:r w:rsidRPr="00C957E8">
        <w:rPr>
          <w:rFonts w:ascii="Times New Roman" w:hAnsi="Times New Roman" w:cs="Times New Roman"/>
          <w:i/>
          <w:iCs/>
        </w:rPr>
        <w:t>Inter Partes Review: An Early Look at the Numbers</w:t>
      </w:r>
      <w:r w:rsidRPr="00C957E8">
        <w:rPr>
          <w:rFonts w:ascii="Times New Roman" w:hAnsi="Times New Roman" w:cs="Times New Roman"/>
          <w:iCs/>
        </w:rPr>
        <w:t>,</w:t>
      </w:r>
      <w:r w:rsidRPr="00C957E8">
        <w:rPr>
          <w:rFonts w:ascii="Times New Roman" w:hAnsi="Times New Roman" w:cs="Times New Roman"/>
        </w:rPr>
        <w:t xml:space="preserve"> 81 </w:t>
      </w:r>
      <w:r w:rsidRPr="00C957E8">
        <w:rPr>
          <w:rFonts w:ascii="Times New Roman" w:hAnsi="Times New Roman" w:cs="Times New Roman"/>
          <w:smallCaps/>
        </w:rPr>
        <w:t xml:space="preserve">U. Chi. L. Rev. Dialogue </w:t>
      </w:r>
      <w:r w:rsidRPr="00C957E8">
        <w:rPr>
          <w:rFonts w:ascii="Times New Roman" w:hAnsi="Times New Roman" w:cs="Times New Roman"/>
        </w:rPr>
        <w:t>93, 101–02 (2014).</w:t>
      </w:r>
    </w:p>
  </w:footnote>
  <w:footnote w:id="179">
    <w:p w14:paraId="4C9D387E" w14:textId="77777777" w:rsidR="00283EC9" w:rsidRPr="00C957E8" w:rsidRDefault="00283EC9" w:rsidP="00D07412">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Gaia Bernstein, </w:t>
      </w:r>
      <w:r w:rsidRPr="00C957E8">
        <w:rPr>
          <w:rFonts w:ascii="Times New Roman" w:hAnsi="Times New Roman" w:cs="Times New Roman"/>
          <w:i/>
          <w:iCs/>
        </w:rPr>
        <w:t>The Rise of the End User in Patent Litigation</w:t>
      </w:r>
      <w:r w:rsidRPr="00C957E8">
        <w:rPr>
          <w:rFonts w:ascii="Times New Roman" w:hAnsi="Times New Roman" w:cs="Times New Roman"/>
          <w:iCs/>
        </w:rPr>
        <w:t>,</w:t>
      </w:r>
      <w:r w:rsidRPr="00C957E8">
        <w:rPr>
          <w:rFonts w:ascii="Times New Roman" w:hAnsi="Times New Roman" w:cs="Times New Roman"/>
        </w:rPr>
        <w:t xml:space="preserve"> 55 </w:t>
      </w:r>
      <w:r w:rsidRPr="00C957E8">
        <w:rPr>
          <w:rFonts w:ascii="Times New Roman" w:hAnsi="Times New Roman" w:cs="Times New Roman"/>
          <w:smallCaps/>
        </w:rPr>
        <w:t>B.C. L. Rev.</w:t>
      </w:r>
      <w:r w:rsidRPr="00C957E8">
        <w:rPr>
          <w:rFonts w:ascii="Times New Roman" w:hAnsi="Times New Roman" w:cs="Times New Roman"/>
        </w:rPr>
        <w:t xml:space="preserve"> 1443 (2014); Brian J. Love, </w:t>
      </w:r>
      <w:r w:rsidRPr="00C957E8">
        <w:rPr>
          <w:rFonts w:ascii="Times New Roman" w:hAnsi="Times New Roman" w:cs="Times New Roman"/>
          <w:i/>
          <w:iCs/>
        </w:rPr>
        <w:t>Inter Partes Review as a Shield for Technology Purchasers: A Response to Gaia Bernstein's The Rise of the End-User in Patent Litigation</w:t>
      </w:r>
      <w:r w:rsidRPr="00C957E8">
        <w:rPr>
          <w:rFonts w:ascii="Times New Roman" w:hAnsi="Times New Roman" w:cs="Times New Roman"/>
          <w:iCs/>
        </w:rPr>
        <w:t>,</w:t>
      </w:r>
      <w:r w:rsidRPr="00C957E8">
        <w:rPr>
          <w:rFonts w:ascii="Times New Roman" w:hAnsi="Times New Roman" w:cs="Times New Roman"/>
        </w:rPr>
        <w:t xml:space="preserve"> 56 </w:t>
      </w:r>
      <w:r w:rsidRPr="00C957E8">
        <w:rPr>
          <w:rFonts w:ascii="Times New Roman" w:hAnsi="Times New Roman" w:cs="Times New Roman"/>
          <w:smallCaps/>
        </w:rPr>
        <w:t>B.C. L. Rev.</w:t>
      </w:r>
      <w:r w:rsidRPr="00C957E8">
        <w:rPr>
          <w:rFonts w:ascii="Times New Roman" w:hAnsi="Times New Roman" w:cs="Times New Roman"/>
        </w:rPr>
        <w:t xml:space="preserve"> 1075, 1093 (2015).</w:t>
      </w:r>
    </w:p>
  </w:footnote>
  <w:footnote w:id="180">
    <w:p w14:paraId="175DFB40" w14:textId="28B8593B" w:rsidR="00283EC9" w:rsidRPr="00693358" w:rsidRDefault="00283EC9">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w:t>
      </w:r>
      <w:r>
        <w:rPr>
          <w:rFonts w:ascii="Times New Roman" w:hAnsi="Times New Roman" w:cs="Times New Roman"/>
        </w:rPr>
        <w:t>35 U.S.C. §</w:t>
      </w:r>
      <w:r w:rsidRPr="00693358">
        <w:rPr>
          <w:rFonts w:ascii="Times New Roman" w:hAnsi="Times New Roman" w:cs="Times New Roman"/>
        </w:rPr>
        <w:t xml:space="preserve"> 299</w:t>
      </w:r>
      <w:r>
        <w:rPr>
          <w:rFonts w:ascii="Times New Roman" w:hAnsi="Times New Roman" w:cs="Times New Roman"/>
        </w:rPr>
        <w:t xml:space="preserve"> (“Joinder of Parties”).</w:t>
      </w:r>
    </w:p>
  </w:footnote>
  <w:footnote w:id="181">
    <w:p w14:paraId="468D2154" w14:textId="4343F2B7" w:rsidR="00283EC9" w:rsidRPr="00D73110" w:rsidRDefault="00283EC9" w:rsidP="00D07412">
      <w:pPr>
        <w:pStyle w:val="FootnoteText"/>
        <w:rPr>
          <w:rFonts w:ascii="Times New Roman" w:hAnsi="Times New Roman" w:cs="Times New Roman"/>
        </w:rPr>
      </w:pPr>
      <w:r w:rsidRPr="004E60C2">
        <w:rPr>
          <w:rStyle w:val="FootnoteReference"/>
          <w:rFonts w:ascii="Times New Roman" w:hAnsi="Times New Roman"/>
        </w:rPr>
        <w:footnoteRef/>
      </w:r>
      <w:r w:rsidRPr="004E60C2">
        <w:rPr>
          <w:rFonts w:ascii="Times New Roman" w:hAnsi="Times New Roman" w:cs="Times New Roman"/>
        </w:rPr>
        <w:t xml:space="preserve"> </w:t>
      </w:r>
      <w:r w:rsidRPr="004530BC">
        <w:rPr>
          <w:rFonts w:ascii="Times New Roman" w:hAnsi="Times New Roman" w:cs="Times New Roman"/>
        </w:rPr>
        <w:t xml:space="preserve">Ronald L. Grudziecki, </w:t>
      </w:r>
      <w:r w:rsidRPr="004530BC">
        <w:rPr>
          <w:rFonts w:ascii="Times New Roman" w:hAnsi="Times New Roman" w:cs="Times New Roman"/>
          <w:i/>
          <w:iCs/>
        </w:rPr>
        <w:t>Rapidly Changing Patent Law Landscape Requires Careful Attention from Attorneys</w:t>
      </w:r>
      <w:r w:rsidRPr="004530BC">
        <w:rPr>
          <w:rFonts w:ascii="Times New Roman" w:hAnsi="Times New Roman" w:cs="Times New Roman"/>
          <w:iCs/>
        </w:rPr>
        <w:t xml:space="preserve">, </w:t>
      </w:r>
      <w:r w:rsidRPr="004530BC">
        <w:rPr>
          <w:rFonts w:ascii="Times New Roman" w:hAnsi="Times New Roman" w:cs="Times New Roman"/>
          <w:i/>
          <w:iCs/>
        </w:rPr>
        <w:t>in</w:t>
      </w:r>
      <w:r w:rsidRPr="004530BC">
        <w:rPr>
          <w:rFonts w:ascii="Times New Roman" w:hAnsi="Times New Roman" w:cs="Times New Roman"/>
          <w:iCs/>
        </w:rPr>
        <w:t xml:space="preserve"> </w:t>
      </w:r>
      <w:r w:rsidRPr="004530BC">
        <w:rPr>
          <w:rFonts w:ascii="Times New Roman" w:hAnsi="Times New Roman" w:cs="Times New Roman"/>
          <w:iCs/>
          <w:smallCaps/>
        </w:rPr>
        <w:t>Recent Trends in Patent Infringement Lawsuits</w:t>
      </w:r>
      <w:r w:rsidRPr="004530BC">
        <w:rPr>
          <w:rFonts w:ascii="Times New Roman" w:hAnsi="Times New Roman" w:cs="Times New Roman"/>
        </w:rPr>
        <w:t xml:space="preserve"> 3 (2015 ed.</w:t>
      </w:r>
      <w:r w:rsidRPr="00573CA9">
        <w:rPr>
          <w:rFonts w:ascii="Times New Roman" w:hAnsi="Times New Roman" w:cs="Times New Roman"/>
        </w:rPr>
        <w:t xml:space="preserve"> May 2015), </w:t>
      </w:r>
      <w:r w:rsidRPr="0082169B">
        <w:rPr>
          <w:rFonts w:ascii="Times New Roman" w:hAnsi="Times New Roman" w:cs="Times New Roman"/>
        </w:rPr>
        <w:t xml:space="preserve">2015 </w:t>
      </w:r>
      <w:r w:rsidRPr="0082169B">
        <w:rPr>
          <w:rFonts w:ascii="Times New Roman" w:hAnsi="Times New Roman" w:cs="Times New Roman"/>
          <w:smallCaps/>
        </w:rPr>
        <w:t>WL</w:t>
      </w:r>
      <w:r w:rsidRPr="00520352">
        <w:rPr>
          <w:rFonts w:ascii="Times New Roman" w:hAnsi="Times New Roman" w:cs="Times New Roman"/>
        </w:rPr>
        <w:t xml:space="preserve"> 3764843.</w:t>
      </w:r>
    </w:p>
  </w:footnote>
  <w:footnote w:id="182">
    <w:p w14:paraId="2F445F0B" w14:textId="7EA76940" w:rsidR="00283EC9" w:rsidRPr="00C957E8" w:rsidRDefault="00283EC9" w:rsidP="00A114EB">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w:t>
      </w:r>
      <w:r w:rsidRPr="00FC6A6A">
        <w:rPr>
          <w:rFonts w:ascii="Times New Roman" w:hAnsi="Times New Roman" w:cs="Times New Roman"/>
          <w:i/>
          <w:iCs/>
        </w:rPr>
        <w:t>See, e.g.</w:t>
      </w:r>
      <w:r w:rsidRPr="00FC6A6A">
        <w:rPr>
          <w:rFonts w:ascii="Times New Roman" w:hAnsi="Times New Roman" w:cs="Times New Roman"/>
          <w:iCs/>
        </w:rPr>
        <w:t>,</w:t>
      </w:r>
      <w:r w:rsidRPr="00FC6A6A">
        <w:rPr>
          <w:rFonts w:ascii="Times New Roman" w:hAnsi="Times New Roman" w:cs="Times New Roman"/>
        </w:rPr>
        <w:t xml:space="preserve"> Nicholas Wells &amp; Eric Chemi, </w:t>
      </w:r>
      <w:r w:rsidRPr="00FC6A6A">
        <w:rPr>
          <w:rFonts w:ascii="Times New Roman" w:hAnsi="Times New Roman" w:cs="Times New Roman"/>
          <w:i/>
          <w:iCs/>
        </w:rPr>
        <w:t xml:space="preserve">Can't Kill Off the Patent Trolls Yet </w:t>
      </w:r>
      <w:r w:rsidRPr="00FC6A6A">
        <w:rPr>
          <w:rFonts w:ascii="Times New Roman" w:hAnsi="Times New Roman" w:cs="Times New Roman"/>
        </w:rPr>
        <w:t>(2015),</w:t>
      </w:r>
      <w:r w:rsidRPr="00FC6A6A">
        <w:rPr>
          <w:rFonts w:ascii="Times New Roman" w:hAnsi="Times New Roman" w:cs="Times New Roman"/>
          <w:i/>
          <w:iCs/>
        </w:rPr>
        <w:t xml:space="preserve"> </w:t>
      </w:r>
      <w:r w:rsidRPr="00EE0F61">
        <w:rPr>
          <w:rFonts w:ascii="Times New Roman" w:hAnsi="Times New Roman" w:cs="Times New Roman"/>
        </w:rPr>
        <w:t xml:space="preserve">http://www.cnbc.com/2015/05/19/cant-kill-off-the-patent-trolls-yet.html (last visited </w:t>
      </w:r>
      <w:r w:rsidR="00A114EB">
        <w:rPr>
          <w:rFonts w:ascii="Times New Roman" w:hAnsi="Times New Roman" w:cs="Times New Roman"/>
        </w:rPr>
        <w:t>Dec. 16</w:t>
      </w:r>
      <w:r w:rsidRPr="00EE0F61">
        <w:rPr>
          <w:rFonts w:ascii="Times New Roman" w:hAnsi="Times New Roman" w:cs="Times New Roman"/>
        </w:rPr>
        <w:t xml:space="preserve">, 2016); Joseph Allen, </w:t>
      </w:r>
      <w:r w:rsidRPr="00EE0F61">
        <w:rPr>
          <w:rFonts w:ascii="Times New Roman" w:hAnsi="Times New Roman" w:cs="Times New Roman"/>
          <w:i/>
          <w:iCs/>
        </w:rPr>
        <w:t>It’s Time to Whack ‘IPR Trolls’</w:t>
      </w:r>
      <w:r w:rsidRPr="00EE0F61">
        <w:rPr>
          <w:rFonts w:ascii="Times New Roman" w:eastAsiaTheme="minorHAnsi" w:hAnsi="Times New Roman" w:cs="Times New Roman"/>
        </w:rPr>
        <w:t xml:space="preserve"> </w:t>
      </w:r>
      <w:r w:rsidRPr="00400BA7">
        <w:rPr>
          <w:rFonts w:ascii="Times New Roman" w:hAnsi="Times New Roman" w:cs="Times New Roman"/>
        </w:rPr>
        <w:t xml:space="preserve">(2015), </w:t>
      </w:r>
      <w:r w:rsidRPr="00C957E8">
        <w:rPr>
          <w:rFonts w:ascii="Times New Roman" w:hAnsi="Times New Roman" w:cs="Times New Roman"/>
        </w:rPr>
        <w:t xml:space="preserve">http://www.ipwatchdog.com/2015/06/22/its-time-to-whack-ipr-trolls/id=58902/ (last visited </w:t>
      </w:r>
      <w:r w:rsidR="00A114EB">
        <w:rPr>
          <w:rFonts w:ascii="Times New Roman" w:hAnsi="Times New Roman" w:cs="Times New Roman"/>
        </w:rPr>
        <w:t>Dec 16</w:t>
      </w:r>
      <w:r w:rsidRPr="00C957E8">
        <w:rPr>
          <w:rFonts w:ascii="Times New Roman" w:hAnsi="Times New Roman" w:cs="Times New Roman"/>
        </w:rPr>
        <w:t xml:space="preserve">, 2016); Robert M. Isackson &amp; James Maune, </w:t>
      </w:r>
      <w:r w:rsidRPr="00C957E8">
        <w:rPr>
          <w:rFonts w:ascii="Times New Roman" w:hAnsi="Times New Roman" w:cs="Times New Roman"/>
          <w:i/>
          <w:iCs/>
        </w:rPr>
        <w:t>Congress Continues to Promote Patent Reform Efforts</w:t>
      </w:r>
      <w:r>
        <w:rPr>
          <w:rFonts w:ascii="Times New Roman" w:hAnsi="Times New Roman" w:cs="Times New Roman"/>
          <w:iCs/>
        </w:rPr>
        <w:t xml:space="preserve">, </w:t>
      </w:r>
      <w:r>
        <w:rPr>
          <w:rFonts w:ascii="Times New Roman" w:hAnsi="Times New Roman" w:cs="Times New Roman"/>
          <w:iCs/>
          <w:smallCaps/>
        </w:rPr>
        <w:t>Orrick</w:t>
      </w:r>
      <w:r w:rsidRPr="00C957E8">
        <w:rPr>
          <w:rFonts w:ascii="Times New Roman" w:hAnsi="Times New Roman" w:cs="Times New Roman"/>
        </w:rPr>
        <w:t xml:space="preserve"> (</w:t>
      </w:r>
      <w:r>
        <w:rPr>
          <w:rFonts w:ascii="Times New Roman" w:hAnsi="Times New Roman" w:cs="Times New Roman"/>
        </w:rPr>
        <w:t xml:space="preserve">June 11, </w:t>
      </w:r>
      <w:r w:rsidRPr="00C957E8">
        <w:rPr>
          <w:rFonts w:ascii="Times New Roman" w:hAnsi="Times New Roman" w:cs="Times New Roman"/>
        </w:rPr>
        <w:t xml:space="preserve">2015), https://www.orrick.com/Insights/2015/06/Congress-Continues-to-Promote-Patent-Reform-Efforts?utm_source=Mondaq&amp;utm_medium=syndication&amp;utm_campaign=View-Original (last visited </w:t>
      </w:r>
      <w:r>
        <w:rPr>
          <w:rFonts w:ascii="Times New Roman" w:hAnsi="Times New Roman" w:cs="Times New Roman"/>
        </w:rPr>
        <w:t>Dec. 1</w:t>
      </w:r>
      <w:r w:rsidR="00A114EB">
        <w:rPr>
          <w:rFonts w:ascii="Times New Roman" w:hAnsi="Times New Roman" w:cs="Times New Roman"/>
        </w:rPr>
        <w:t>6</w:t>
      </w:r>
      <w:r>
        <w:rPr>
          <w:rFonts w:ascii="Times New Roman" w:hAnsi="Times New Roman" w:cs="Times New Roman"/>
        </w:rPr>
        <w:t>,</w:t>
      </w:r>
      <w:r w:rsidRPr="00C957E8">
        <w:rPr>
          <w:rFonts w:ascii="Times New Roman" w:hAnsi="Times New Roman" w:cs="Times New Roman"/>
        </w:rPr>
        <w:t xml:space="preserve"> 2016).</w:t>
      </w:r>
    </w:p>
  </w:footnote>
  <w:footnote w:id="183">
    <w:p w14:paraId="6CFF066E" w14:textId="777DB5A1" w:rsidR="00283EC9" w:rsidRPr="00693358" w:rsidRDefault="00283EC9" w:rsidP="004E02D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Lemley &amp; Shapiro, </w:t>
      </w:r>
      <w:r w:rsidRPr="00C957E8">
        <w:rPr>
          <w:rFonts w:ascii="Times New Roman" w:hAnsi="Times New Roman" w:cs="Times New Roman"/>
          <w:i/>
          <w:iCs/>
        </w:rPr>
        <w:t>supra</w:t>
      </w:r>
      <w:r w:rsidRPr="00C957E8">
        <w:rPr>
          <w:rFonts w:ascii="Times New Roman" w:hAnsi="Times New Roman" w:cs="Times New Roman"/>
        </w:rPr>
        <w:t xml:space="preserve"> note </w:t>
      </w:r>
      <w:r w:rsidR="004E02D3">
        <w:rPr>
          <w:rFonts w:ascii="Times New Roman" w:hAnsi="Times New Roman" w:cs="Times New Roman"/>
        </w:rPr>
        <w:t>43</w:t>
      </w:r>
      <w:r>
        <w:rPr>
          <w:rFonts w:ascii="Times New Roman" w:hAnsi="Times New Roman" w:cs="Times New Roman"/>
        </w:rPr>
        <w:t xml:space="preserve">, </w:t>
      </w:r>
      <w:r w:rsidRPr="00693358">
        <w:rPr>
          <w:rFonts w:ascii="Times New Roman" w:hAnsi="Times New Roman" w:cs="Times New Roman"/>
        </w:rPr>
        <w:t xml:space="preserve">at 84; Merges, </w:t>
      </w:r>
      <w:r w:rsidRPr="00693358">
        <w:rPr>
          <w:rFonts w:ascii="Times New Roman" w:hAnsi="Times New Roman" w:cs="Times New Roman"/>
          <w:i/>
          <w:iCs/>
        </w:rPr>
        <w:t>supra</w:t>
      </w:r>
      <w:r w:rsidRPr="0069335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_Ref463287287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sidRPr="00693358">
        <w:rPr>
          <w:rFonts w:ascii="Times New Roman" w:hAnsi="Times New Roman" w:cs="Times New Roman"/>
        </w:rPr>
        <w:t>.</w:t>
      </w:r>
    </w:p>
  </w:footnote>
  <w:footnote w:id="184">
    <w:p w14:paraId="0EA69736" w14:textId="7E5AE748" w:rsidR="00283EC9" w:rsidRPr="00693358" w:rsidRDefault="00283EC9" w:rsidP="00434056">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Bessen &amp; Love, </w:t>
      </w:r>
      <w:r w:rsidRPr="00693358">
        <w:rPr>
          <w:rFonts w:ascii="Times New Roman" w:hAnsi="Times New Roman" w:cs="Times New Roman"/>
          <w:i/>
          <w:iCs/>
        </w:rPr>
        <w:t>supra</w:t>
      </w:r>
      <w:r w:rsidRPr="00693358">
        <w:rPr>
          <w:rFonts w:ascii="Times New Roman" w:hAnsi="Times New Roman" w:cs="Times New Roman"/>
        </w:rPr>
        <w:t xml:space="preserve"> note</w:t>
      </w:r>
      <w:r w:rsidR="00434056">
        <w:rPr>
          <w:rFonts w:ascii="Times New Roman" w:hAnsi="Times New Roman" w:cs="Times New Roman"/>
        </w:rPr>
        <w:t>144;</w:t>
      </w:r>
      <w:r w:rsidRPr="00693358">
        <w:rPr>
          <w:rFonts w:ascii="Times New Roman" w:hAnsi="Times New Roman" w:cs="Times New Roman"/>
        </w:rPr>
        <w:t xml:space="preserve"> Brett Frischmann &amp; Mark Lemley, </w:t>
      </w:r>
      <w:r w:rsidRPr="00693358">
        <w:rPr>
          <w:rFonts w:ascii="Times New Roman" w:hAnsi="Times New Roman" w:cs="Times New Roman"/>
          <w:i/>
          <w:iCs/>
        </w:rPr>
        <w:t>Spillovers</w:t>
      </w:r>
      <w:r w:rsidRPr="00693358">
        <w:rPr>
          <w:rFonts w:ascii="Times New Roman" w:hAnsi="Times New Roman" w:cs="Times New Roman"/>
          <w:iCs/>
        </w:rPr>
        <w:t>,</w:t>
      </w:r>
      <w:r w:rsidRPr="00693358">
        <w:rPr>
          <w:rFonts w:ascii="Times New Roman" w:hAnsi="Times New Roman" w:cs="Times New Roman"/>
        </w:rPr>
        <w:t xml:space="preserve"> 107 </w:t>
      </w:r>
      <w:r w:rsidRPr="00693358">
        <w:rPr>
          <w:rFonts w:ascii="Times New Roman" w:hAnsi="Times New Roman" w:cs="Times New Roman"/>
          <w:smallCaps/>
        </w:rPr>
        <w:t>Colum. L. Rev.</w:t>
      </w:r>
      <w:r w:rsidRPr="00693358">
        <w:rPr>
          <w:rFonts w:ascii="Times New Roman" w:hAnsi="Times New Roman" w:cs="Times New Roman"/>
        </w:rPr>
        <w:t xml:space="preserve"> 257 (2007).</w:t>
      </w:r>
    </w:p>
  </w:footnote>
  <w:footnote w:id="185">
    <w:p w14:paraId="28039FCD" w14:textId="604659CF" w:rsidR="00283EC9" w:rsidRPr="00693358" w:rsidRDefault="00283EC9" w:rsidP="00742C39">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Seymore, </w:t>
      </w:r>
      <w:r w:rsidRPr="00693358">
        <w:rPr>
          <w:rFonts w:ascii="Times New Roman" w:hAnsi="Times New Roman" w:cs="Times New Roman"/>
          <w:i/>
          <w:iCs/>
        </w:rPr>
        <w:t>supra</w:t>
      </w:r>
      <w:r w:rsidRPr="0069335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_Ref463287287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sidRPr="00693358">
        <w:rPr>
          <w:rFonts w:ascii="Times New Roman" w:hAnsi="Times New Roman" w:cs="Times New Roman"/>
        </w:rPr>
        <w:t>.</w:t>
      </w:r>
    </w:p>
  </w:footnote>
  <w:footnote w:id="186">
    <w:p w14:paraId="2E164341" w14:textId="3E309B04" w:rsidR="00283EC9" w:rsidRPr="00693358" w:rsidRDefault="00283EC9" w:rsidP="00742C39">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Lemley &amp; Melamed, </w:t>
      </w:r>
      <w:r w:rsidRPr="00693358">
        <w:rPr>
          <w:rFonts w:ascii="Times New Roman" w:hAnsi="Times New Roman" w:cs="Times New Roman"/>
          <w:i/>
          <w:iCs/>
        </w:rPr>
        <w:t xml:space="preserve">supra </w:t>
      </w:r>
      <w:r w:rsidRPr="00693358">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w:t>
      </w:r>
      <w:r w:rsidRPr="00693358">
        <w:rPr>
          <w:rFonts w:ascii="Times New Roman" w:hAnsi="Times New Roman" w:cs="Times New Roman"/>
        </w:rPr>
        <w:t xml:space="preserve"> at 2152–3.</w:t>
      </w:r>
    </w:p>
  </w:footnote>
  <w:footnote w:id="187">
    <w:p w14:paraId="271EEEE7" w14:textId="6D437A6A" w:rsidR="00283EC9" w:rsidRPr="00693358" w:rsidRDefault="00283EC9" w:rsidP="00742C39">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w:t>
      </w:r>
      <w:r w:rsidRPr="00693358">
        <w:rPr>
          <w:rFonts w:ascii="Times New Roman" w:hAnsi="Times New Roman" w:cs="Times New Roman"/>
          <w:i/>
          <w:iCs/>
        </w:rPr>
        <w:t>Id.</w:t>
      </w:r>
      <w:r w:rsidRPr="00693358">
        <w:rPr>
          <w:rFonts w:ascii="Times New Roman" w:hAnsi="Times New Roman" w:cs="Times New Roman"/>
        </w:rPr>
        <w:t xml:space="preserve"> at 2174–5; Lemley &amp; Shapiro, </w:t>
      </w:r>
      <w:r w:rsidRPr="00693358">
        <w:rPr>
          <w:rFonts w:ascii="Times New Roman" w:hAnsi="Times New Roman" w:cs="Times New Roman"/>
          <w:i/>
          <w:iCs/>
        </w:rPr>
        <w:t>supra</w:t>
      </w:r>
      <w:r w:rsidRPr="0069335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_Ref462312268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67</w:t>
      </w:r>
      <w:r>
        <w:rPr>
          <w:rFonts w:ascii="Times New Roman" w:hAnsi="Times New Roman" w:cs="Times New Roman"/>
        </w:rPr>
        <w:fldChar w:fldCharType="end"/>
      </w:r>
      <w:r>
        <w:rPr>
          <w:rFonts w:ascii="Times New Roman" w:hAnsi="Times New Roman" w:cs="Times New Roman"/>
        </w:rPr>
        <w:t>,</w:t>
      </w:r>
      <w:r w:rsidRPr="00693358">
        <w:rPr>
          <w:rFonts w:ascii="Times New Roman" w:hAnsi="Times New Roman" w:cs="Times New Roman"/>
        </w:rPr>
        <w:t xml:space="preserve"> at 2044–5; Sandrik, </w:t>
      </w:r>
      <w:r w:rsidRPr="00693358">
        <w:rPr>
          <w:rFonts w:ascii="Times New Roman" w:hAnsi="Times New Roman" w:cs="Times New Roman"/>
          <w:i/>
          <w:iCs/>
        </w:rPr>
        <w:t>supra</w:t>
      </w:r>
      <w:r w:rsidRPr="0069335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_Ref463290777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148</w:t>
      </w:r>
      <w:r>
        <w:rPr>
          <w:rFonts w:ascii="Times New Roman" w:hAnsi="Times New Roman" w:cs="Times New Roman"/>
        </w:rPr>
        <w:fldChar w:fldCharType="end"/>
      </w:r>
      <w:r w:rsidRPr="00693358">
        <w:rPr>
          <w:rFonts w:ascii="Times New Roman" w:hAnsi="Times New Roman" w:cs="Times New Roman"/>
        </w:rPr>
        <w:t>.</w:t>
      </w:r>
    </w:p>
  </w:footnote>
  <w:footnote w:id="188">
    <w:p w14:paraId="68BFE909" w14:textId="291564C1" w:rsidR="00283EC9" w:rsidRPr="00EE0F61" w:rsidRDefault="00283EC9" w:rsidP="000F400C">
      <w:pPr>
        <w:pStyle w:val="FootnoteText"/>
        <w:rPr>
          <w:rFonts w:ascii="Times New Roman" w:hAnsi="Times New Roman" w:cs="Times New Roman"/>
        </w:rPr>
      </w:pPr>
      <w:r w:rsidRPr="00693358">
        <w:rPr>
          <w:rStyle w:val="FootnoteReference"/>
          <w:rFonts w:ascii="Times New Roman" w:hAnsi="Times New Roman"/>
        </w:rPr>
        <w:footnoteRef/>
      </w:r>
      <w:r w:rsidRPr="00693358">
        <w:rPr>
          <w:rFonts w:ascii="Times New Roman" w:hAnsi="Times New Roman" w:cs="Times New Roman"/>
        </w:rPr>
        <w:t xml:space="preserve"> Bernstein, </w:t>
      </w:r>
      <w:r w:rsidRPr="00693358">
        <w:rPr>
          <w:rFonts w:ascii="Times New Roman" w:hAnsi="Times New Roman" w:cs="Times New Roman"/>
          <w:i/>
          <w:iCs/>
        </w:rPr>
        <w:t>supra</w:t>
      </w:r>
      <w:r w:rsidRPr="0069335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_Ref463296192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178</w:t>
      </w:r>
      <w:r>
        <w:rPr>
          <w:rFonts w:ascii="Times New Roman" w:hAnsi="Times New Roman" w:cs="Times New Roman"/>
        </w:rPr>
        <w:fldChar w:fldCharType="end"/>
      </w:r>
      <w:r w:rsidRPr="00693358">
        <w:rPr>
          <w:rFonts w:ascii="Times New Roman" w:hAnsi="Times New Roman" w:cs="Times New Roman"/>
        </w:rPr>
        <w:t xml:space="preserve">; Lemley, </w:t>
      </w:r>
      <w:r w:rsidRPr="00693358">
        <w:rPr>
          <w:rFonts w:ascii="Times New Roman" w:hAnsi="Times New Roman" w:cs="Times New Roman"/>
          <w:i/>
          <w:iCs/>
        </w:rPr>
        <w:t xml:space="preserve">supra </w:t>
      </w:r>
      <w:r w:rsidRPr="00693358">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_Ref342241821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82</w:t>
      </w:r>
      <w:r>
        <w:rPr>
          <w:rFonts w:ascii="Times New Roman" w:hAnsi="Times New Roman" w:cs="Times New Roman"/>
        </w:rPr>
        <w:fldChar w:fldCharType="end"/>
      </w:r>
      <w:r>
        <w:rPr>
          <w:rFonts w:ascii="Times New Roman" w:hAnsi="Times New Roman" w:cs="Times New Roman"/>
        </w:rPr>
        <w:t>,</w:t>
      </w:r>
      <w:r w:rsidRPr="00EE0F61">
        <w:rPr>
          <w:rFonts w:ascii="Times New Roman" w:hAnsi="Times New Roman" w:cs="Times New Roman"/>
        </w:rPr>
        <w:t xml:space="preserve"> at 1530.</w:t>
      </w:r>
    </w:p>
  </w:footnote>
  <w:footnote w:id="189">
    <w:p w14:paraId="255BE54C" w14:textId="5E714DEC" w:rsidR="00283EC9" w:rsidRPr="00EE0F61" w:rsidRDefault="00283EC9" w:rsidP="000F400C">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Lemley &amp; Melamed, </w:t>
      </w:r>
      <w:r w:rsidRPr="00EE0F61">
        <w:rPr>
          <w:rFonts w:ascii="Times New Roman" w:hAnsi="Times New Roman" w:cs="Times New Roman"/>
          <w:i/>
          <w:iCs/>
        </w:rPr>
        <w:t xml:space="preserve">supra </w:t>
      </w:r>
      <w:r w:rsidRPr="00EE0F61">
        <w:rPr>
          <w:rFonts w:ascii="Times New Roman" w:hAnsi="Times New Roman" w:cs="Times New Roman"/>
        </w:rPr>
        <w:t xml:space="preserve">note </w:t>
      </w:r>
      <w:r>
        <w:rPr>
          <w:rFonts w:ascii="Times New Roman" w:hAnsi="Times New Roman" w:cs="Times New Roman"/>
        </w:rPr>
        <w:fldChar w:fldCharType="begin"/>
      </w:r>
      <w:r>
        <w:rPr>
          <w:rFonts w:ascii="Times New Roman" w:hAnsi="Times New Roman" w:cs="Times New Roman"/>
        </w:rPr>
        <w:instrText xml:space="preserve"> NOTEREF _Ref462313566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t xml:space="preserve">, </w:t>
      </w:r>
      <w:r w:rsidRPr="00EE0F61">
        <w:rPr>
          <w:rFonts w:ascii="Times New Roman" w:hAnsi="Times New Roman" w:cs="Times New Roman"/>
        </w:rPr>
        <w:t>at 2178.</w:t>
      </w:r>
    </w:p>
  </w:footnote>
  <w:footnote w:id="190">
    <w:p w14:paraId="51786515" w14:textId="6768C313" w:rsidR="00283EC9" w:rsidRPr="00EE0F61" w:rsidRDefault="00283EC9" w:rsidP="000F400C">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R. Polk Wagner, </w:t>
      </w:r>
      <w:r w:rsidRPr="00EE0F61">
        <w:rPr>
          <w:rFonts w:ascii="Times New Roman" w:hAnsi="Times New Roman" w:cs="Times New Roman"/>
          <w:i/>
          <w:iCs/>
        </w:rPr>
        <w:t>Understanding Patent-Quality Mechanisms</w:t>
      </w:r>
      <w:r w:rsidRPr="00EE0F61">
        <w:rPr>
          <w:rFonts w:ascii="Times New Roman" w:hAnsi="Times New Roman" w:cs="Times New Roman"/>
          <w:iCs/>
        </w:rPr>
        <w:t>,</w:t>
      </w:r>
      <w:r w:rsidRPr="00EE0F61">
        <w:rPr>
          <w:rFonts w:ascii="Times New Roman" w:hAnsi="Times New Roman" w:cs="Times New Roman"/>
        </w:rPr>
        <w:t xml:space="preserve"> 157 </w:t>
      </w:r>
      <w:r w:rsidRPr="00EE0F61">
        <w:rPr>
          <w:rFonts w:ascii="Times New Roman" w:hAnsi="Times New Roman" w:cs="Times New Roman"/>
          <w:smallCaps/>
        </w:rPr>
        <w:t>U. Pa. L. Rev.</w:t>
      </w:r>
      <w:r w:rsidRPr="00EE0F61">
        <w:rPr>
          <w:rFonts w:ascii="Times New Roman" w:hAnsi="Times New Roman" w:cs="Times New Roman"/>
        </w:rPr>
        <w:t xml:space="preserve"> 2135, 2171–72 (2009).</w:t>
      </w:r>
    </w:p>
  </w:footnote>
  <w:footnote w:id="191">
    <w:p w14:paraId="12CAB39E" w14:textId="26703739" w:rsidR="00283EC9" w:rsidRPr="00EE0F61" w:rsidRDefault="00283EC9" w:rsidP="000F400C">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Malani &amp; Masur, </w:t>
      </w:r>
      <w:r w:rsidRPr="00C957E8">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_Ref339530042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sidRPr="00EE0F61">
        <w:rPr>
          <w:rFonts w:ascii="Times New Roman" w:hAnsi="Times New Roman" w:cs="Times New Roman"/>
        </w:rPr>
        <w:t>.</w:t>
      </w:r>
    </w:p>
  </w:footnote>
  <w:footnote w:id="192">
    <w:p w14:paraId="055977D6" w14:textId="79A48FAA" w:rsidR="00283EC9" w:rsidRPr="00C957E8" w:rsidRDefault="00283EC9" w:rsidP="00BB5685">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w:t>
      </w:r>
      <w:r w:rsidRPr="00EE0F61">
        <w:rPr>
          <w:rFonts w:ascii="Times New Roman" w:hAnsi="Times New Roman" w:cs="Times New Roman"/>
          <w:i/>
        </w:rPr>
        <w:t>See</w:t>
      </w:r>
      <w:r w:rsidRPr="00EE0F61">
        <w:rPr>
          <w:rFonts w:ascii="Times New Roman" w:hAnsi="Times New Roman" w:cs="Times New Roman"/>
        </w:rPr>
        <w:t xml:space="preserve"> </w:t>
      </w:r>
      <w:r w:rsidRPr="00EE0F61">
        <w:rPr>
          <w:rFonts w:ascii="Times New Roman" w:hAnsi="Times New Roman" w:cs="Times New Roman"/>
          <w:smallCaps/>
        </w:rPr>
        <w:t>Arthur C. Pigou, The Economics of Welfare</w:t>
      </w:r>
      <w:r w:rsidRPr="00EE0F61">
        <w:rPr>
          <w:rFonts w:ascii="Times New Roman" w:hAnsi="Times New Roman" w:cs="Times New Roman"/>
        </w:rPr>
        <w:t xml:space="preserve"> 89 (4th ed. 1932); </w:t>
      </w:r>
      <w:r w:rsidRPr="00EE0F61">
        <w:rPr>
          <w:rFonts w:ascii="Times New Roman" w:hAnsi="Times New Roman" w:cs="Times New Roman"/>
          <w:smallCaps/>
        </w:rPr>
        <w:t>Andreas A. Papandreou, Externality and Institutions</w:t>
      </w:r>
      <w:r w:rsidRPr="00396377">
        <w:rPr>
          <w:rFonts w:ascii="Times New Roman" w:hAnsi="Times New Roman" w:cs="Times New Roman"/>
        </w:rPr>
        <w:t xml:space="preserve"> 13</w:t>
      </w:r>
      <w:r w:rsidRPr="00C957E8">
        <w:rPr>
          <w:rFonts w:ascii="Times New Roman" w:hAnsi="Times New Roman" w:cs="Times New Roman"/>
        </w:rPr>
        <w:t xml:space="preserve">–68 (1994); Harold Demsetz, </w:t>
      </w:r>
      <w:r w:rsidRPr="00C957E8">
        <w:rPr>
          <w:rFonts w:ascii="Times New Roman" w:hAnsi="Times New Roman" w:cs="Times New Roman"/>
          <w:i/>
          <w:iCs/>
        </w:rPr>
        <w:t>Toward a Theory of Property Rights</w:t>
      </w:r>
      <w:r w:rsidRPr="00C957E8">
        <w:rPr>
          <w:rFonts w:ascii="Times New Roman" w:hAnsi="Times New Roman" w:cs="Times New Roman"/>
          <w:iCs/>
        </w:rPr>
        <w:t>,</w:t>
      </w:r>
      <w:r w:rsidRPr="00C957E8">
        <w:rPr>
          <w:rFonts w:ascii="Times New Roman" w:hAnsi="Times New Roman" w:cs="Times New Roman"/>
        </w:rPr>
        <w:t xml:space="preserve"> 57 </w:t>
      </w:r>
      <w:r w:rsidRPr="00C957E8">
        <w:rPr>
          <w:rFonts w:ascii="Times New Roman" w:hAnsi="Times New Roman" w:cs="Times New Roman"/>
          <w:smallCaps/>
        </w:rPr>
        <w:t>Am. Econ. Rev.</w:t>
      </w:r>
      <w:r w:rsidRPr="00C957E8">
        <w:rPr>
          <w:rFonts w:ascii="Times New Roman" w:hAnsi="Times New Roman" w:cs="Times New Roman"/>
        </w:rPr>
        <w:t xml:space="preserve"> 347, 348 (1967).</w:t>
      </w:r>
    </w:p>
  </w:footnote>
  <w:footnote w:id="193">
    <w:p w14:paraId="54571280" w14:textId="1464A476" w:rsidR="00283EC9" w:rsidRPr="00C957E8" w:rsidRDefault="00283EC9" w:rsidP="00317E62">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Frischmann &amp; Lemley, </w:t>
      </w:r>
      <w:r w:rsidRPr="00C957E8">
        <w:rPr>
          <w:rFonts w:ascii="Times New Roman" w:hAnsi="Times New Roman" w:cs="Times New Roman"/>
          <w:i/>
          <w:iCs/>
        </w:rPr>
        <w:t>supra</w:t>
      </w:r>
      <w:r w:rsidRPr="00C957E8">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_Ref463296371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183</w:t>
      </w:r>
      <w:r>
        <w:rPr>
          <w:rFonts w:ascii="Times New Roman" w:hAnsi="Times New Roman" w:cs="Times New Roman"/>
        </w:rPr>
        <w:fldChar w:fldCharType="end"/>
      </w:r>
      <w:r w:rsidRPr="00EE0F61">
        <w:rPr>
          <w:rFonts w:ascii="Times New Roman" w:hAnsi="Times New Roman" w:cs="Times New Roman"/>
        </w:rPr>
        <w:t xml:space="preserve">, at 258-61; David D. Haddock, </w:t>
      </w:r>
      <w:r w:rsidRPr="00EE0F61">
        <w:rPr>
          <w:rFonts w:ascii="Times New Roman" w:hAnsi="Times New Roman" w:cs="Times New Roman"/>
          <w:i/>
          <w:iCs/>
        </w:rPr>
        <w:t>Irrelevant Internalities, Irrelevant Externalities, and</w:t>
      </w:r>
      <w:r w:rsidRPr="00396377">
        <w:rPr>
          <w:rFonts w:ascii="Times New Roman" w:hAnsi="Times New Roman" w:cs="Times New Roman"/>
          <w:i/>
          <w:iCs/>
        </w:rPr>
        <w:t xml:space="preserve"> Irrelevant Anxieties</w:t>
      </w:r>
      <w:r w:rsidRPr="00C957E8">
        <w:rPr>
          <w:rFonts w:ascii="Times New Roman" w:hAnsi="Times New Roman" w:cs="Times New Roman"/>
        </w:rPr>
        <w:t xml:space="preserve"> 4, </w:t>
      </w:r>
      <w:r w:rsidRPr="00C957E8">
        <w:rPr>
          <w:rFonts w:ascii="Times New Roman" w:hAnsi="Times New Roman" w:cs="Times New Roman"/>
          <w:smallCaps/>
        </w:rPr>
        <w:t>Nw. U. Sch. of L.,</w:t>
      </w:r>
      <w:r>
        <w:rPr>
          <w:rFonts w:ascii="Times New Roman" w:hAnsi="Times New Roman" w:cs="Times New Roman"/>
          <w:smallCaps/>
        </w:rPr>
        <w:t xml:space="preserve"> </w:t>
      </w:r>
      <w:r w:rsidRPr="00C957E8">
        <w:rPr>
          <w:rFonts w:ascii="Times New Roman" w:hAnsi="Times New Roman" w:cs="Times New Roman"/>
        </w:rPr>
        <w:t>Law &amp; Econ. Research Paper Series, Paper No. 03-16, 4 (2003), http://papers.ssrn.com/sol3/papers.cfm?abstract_id=437221 (“Externalities are everywhere but usually economically meaningless.”).</w:t>
      </w:r>
    </w:p>
  </w:footnote>
  <w:footnote w:id="194">
    <w:p w14:paraId="2B6D9676" w14:textId="24F32430" w:rsidR="00283EC9" w:rsidRPr="00C957E8" w:rsidRDefault="00283EC9" w:rsidP="00A114E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See supra</w:t>
      </w:r>
      <w:r w:rsidRPr="00C957E8">
        <w:rPr>
          <w:rFonts w:ascii="Times New Roman" w:hAnsi="Times New Roman" w:cs="Times New Roman"/>
        </w:rPr>
        <w:t xml:space="preserve"> note</w:t>
      </w:r>
      <w:r w:rsidR="00A114EB">
        <w:rPr>
          <w:rFonts w:ascii="Times New Roman" w:hAnsi="Times New Roman" w:cs="Times New Roman"/>
        </w:rPr>
        <w:t>191</w:t>
      </w:r>
      <w:r w:rsidRPr="00C957E8">
        <w:rPr>
          <w:rFonts w:ascii="Times New Roman" w:hAnsi="Times New Roman" w:cs="Times New Roman"/>
        </w:rPr>
        <w:t>.</w:t>
      </w:r>
    </w:p>
  </w:footnote>
  <w:footnote w:id="195">
    <w:p w14:paraId="2631FE2B" w14:textId="77777777" w:rsidR="00283EC9" w:rsidRPr="00C957E8" w:rsidRDefault="00283EC9" w:rsidP="00317E62">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Id.</w:t>
      </w:r>
    </w:p>
  </w:footnote>
  <w:footnote w:id="196">
    <w:p w14:paraId="66F06E2B" w14:textId="739679D0" w:rsidR="00283EC9" w:rsidRPr="00C957E8" w:rsidRDefault="00283EC9" w:rsidP="006843A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David W. Barnes, </w:t>
      </w:r>
      <w:r w:rsidRPr="00C957E8">
        <w:rPr>
          <w:rFonts w:ascii="Times New Roman" w:hAnsi="Times New Roman" w:cs="Times New Roman"/>
          <w:i/>
          <w:iCs/>
        </w:rPr>
        <w:t>Trademark Externalities</w:t>
      </w:r>
      <w:r w:rsidRPr="00C957E8">
        <w:rPr>
          <w:rFonts w:ascii="Times New Roman" w:hAnsi="Times New Roman" w:cs="Times New Roman"/>
          <w:iCs/>
        </w:rPr>
        <w:t>,</w:t>
      </w:r>
      <w:r w:rsidRPr="00C957E8">
        <w:rPr>
          <w:rFonts w:ascii="Times New Roman" w:hAnsi="Times New Roman" w:cs="Times New Roman"/>
        </w:rPr>
        <w:t xml:space="preserve"> 10 </w:t>
      </w:r>
      <w:r w:rsidRPr="00C957E8">
        <w:rPr>
          <w:rFonts w:ascii="Times New Roman" w:hAnsi="Times New Roman" w:cs="Times New Roman"/>
          <w:smallCaps/>
        </w:rPr>
        <w:t xml:space="preserve">Yale J. L. &amp; Tech. </w:t>
      </w:r>
      <w:r w:rsidRPr="00C957E8">
        <w:rPr>
          <w:rFonts w:ascii="Times New Roman" w:hAnsi="Times New Roman" w:cs="Times New Roman"/>
        </w:rPr>
        <w:t>1, 3 (2007) (“Externalities theory has recently emerged as a normative explanation for the structure of copyright and patent law.”).</w:t>
      </w:r>
    </w:p>
  </w:footnote>
  <w:footnote w:id="197">
    <w:p w14:paraId="30BF4A74" w14:textId="1EC018C3" w:rsidR="00283EC9" w:rsidRPr="00C957E8" w:rsidRDefault="00283EC9" w:rsidP="00A114E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See supra</w:t>
      </w:r>
      <w:r w:rsidRPr="00C957E8">
        <w:rPr>
          <w:rFonts w:ascii="Times New Roman" w:hAnsi="Times New Roman" w:cs="Times New Roman"/>
        </w:rPr>
        <w:t xml:space="preserve"> note </w:t>
      </w:r>
      <w:r w:rsidR="00A114EB">
        <w:rPr>
          <w:rFonts w:ascii="Times New Roman" w:hAnsi="Times New Roman" w:cs="Times New Roman"/>
        </w:rPr>
        <w:t>191</w:t>
      </w:r>
      <w:r w:rsidRPr="00C957E8">
        <w:rPr>
          <w:rFonts w:ascii="Times New Roman" w:hAnsi="Times New Roman" w:cs="Times New Roman"/>
        </w:rPr>
        <w:t>.</w:t>
      </w:r>
    </w:p>
  </w:footnote>
  <w:footnote w:id="198">
    <w:p w14:paraId="35980E05" w14:textId="24AF9200" w:rsidR="00283EC9" w:rsidRPr="00EE0F61" w:rsidRDefault="00283EC9" w:rsidP="0084103D">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Allison et al., </w:t>
      </w:r>
      <w:r w:rsidRPr="00C957E8">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_Ref340240343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sidRPr="00EE0F61">
        <w:rPr>
          <w:rFonts w:ascii="Times New Roman" w:hAnsi="Times New Roman" w:cs="Times New Roman"/>
        </w:rPr>
        <w:t xml:space="preserve"> at 1782.</w:t>
      </w:r>
    </w:p>
  </w:footnote>
  <w:footnote w:id="199">
    <w:p w14:paraId="255EB367" w14:textId="77777777" w:rsidR="00283EC9" w:rsidRPr="00C957E8" w:rsidRDefault="00283EC9" w:rsidP="008726D8">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E.g.</w:t>
      </w:r>
      <w:r w:rsidRPr="00C957E8">
        <w:rPr>
          <w:rFonts w:ascii="Times New Roman" w:hAnsi="Times New Roman" w:cs="Times New Roman"/>
          <w:iCs/>
        </w:rPr>
        <w:t>,</w:t>
      </w:r>
      <w:r w:rsidRPr="00C957E8">
        <w:rPr>
          <w:rFonts w:ascii="Times New Roman" w:hAnsi="Times New Roman" w:cs="Times New Roman"/>
        </w:rPr>
        <w:t xml:space="preserve"> </w:t>
      </w:r>
      <w:r w:rsidRPr="00C957E8">
        <w:rPr>
          <w:rFonts w:ascii="Times New Roman" w:hAnsi="Times New Roman" w:cs="Times New Roman"/>
          <w:iCs/>
        </w:rPr>
        <w:t>In re Giannelli,</w:t>
      </w:r>
      <w:r w:rsidRPr="00C957E8">
        <w:rPr>
          <w:rFonts w:ascii="Times New Roman" w:hAnsi="Times New Roman" w:cs="Times New Roman"/>
        </w:rPr>
        <w:t xml:space="preserve"> 739 F.3d 1375 (Fed. Cir. 2014).</w:t>
      </w:r>
    </w:p>
  </w:footnote>
  <w:footnote w:id="200">
    <w:p w14:paraId="3D154B3D" w14:textId="4A82B21A" w:rsidR="00283EC9" w:rsidRPr="00C957E8" w:rsidRDefault="00283EC9" w:rsidP="00A114E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See</w:t>
      </w:r>
      <w:r w:rsidRPr="00C957E8">
        <w:rPr>
          <w:rFonts w:ascii="Times New Roman" w:hAnsi="Times New Roman" w:cs="Times New Roman"/>
        </w:rPr>
        <w:t xml:space="preserve"> </w:t>
      </w:r>
      <w:r w:rsidRPr="00C957E8">
        <w:rPr>
          <w:rStyle w:val="Hyperlink"/>
          <w:rFonts w:ascii="Times New Roman" w:hAnsi="Times New Roman"/>
          <w:i/>
          <w:color w:val="auto"/>
          <w:u w:val="none"/>
        </w:rPr>
        <w:t>U.S. Court of Appeals for the Federal Circuit—Appeals Filed, Terminated, and Pending During the Twelve-Month Period Ended September 30, 2015</w:t>
      </w:r>
      <w:r w:rsidRPr="00C957E8">
        <w:rPr>
          <w:rStyle w:val="Hyperlink"/>
          <w:rFonts w:ascii="Times New Roman" w:hAnsi="Times New Roman"/>
          <w:color w:val="auto"/>
          <w:u w:val="none"/>
        </w:rPr>
        <w:t xml:space="preserve">, </w:t>
      </w:r>
      <w:r w:rsidRPr="00C957E8">
        <w:rPr>
          <w:rStyle w:val="Hyperlink"/>
          <w:rFonts w:ascii="Times New Roman" w:hAnsi="Times New Roman"/>
          <w:smallCaps/>
          <w:color w:val="auto"/>
          <w:u w:val="none"/>
        </w:rPr>
        <w:t>United States Court of Appeals for the Federal Circuit</w:t>
      </w:r>
      <w:r w:rsidRPr="00C957E8">
        <w:rPr>
          <w:rStyle w:val="Hyperlink"/>
          <w:rFonts w:ascii="Times New Roman" w:hAnsi="Times New Roman"/>
          <w:color w:val="auto"/>
          <w:u w:val="none"/>
        </w:rPr>
        <w:t>,</w:t>
      </w:r>
      <w:r w:rsidRPr="00C957E8">
        <w:rPr>
          <w:rStyle w:val="Hyperlink"/>
          <w:rFonts w:ascii="Times New Roman" w:hAnsi="Times New Roman"/>
          <w:u w:val="none"/>
        </w:rPr>
        <w:t xml:space="preserve"> </w:t>
      </w:r>
      <w:r w:rsidRPr="00C957E8">
        <w:rPr>
          <w:rFonts w:ascii="Times New Roman" w:hAnsi="Times New Roman" w:cs="Times New Roman"/>
        </w:rPr>
        <w:t xml:space="preserve">http://www.cafc.uscourts.gov/sites/default/files/the-court/statistics/appeals_filed_terminated_and_pending.pdf (last visited </w:t>
      </w:r>
      <w:r>
        <w:rPr>
          <w:rFonts w:ascii="Times New Roman" w:hAnsi="Times New Roman" w:cs="Times New Roman"/>
        </w:rPr>
        <w:t xml:space="preserve">Dec. </w:t>
      </w:r>
      <w:r w:rsidR="00A114EB">
        <w:rPr>
          <w:rFonts w:ascii="Times New Roman" w:hAnsi="Times New Roman" w:cs="Times New Roman"/>
        </w:rPr>
        <w:t>16</w:t>
      </w:r>
      <w:r w:rsidRPr="00C957E8">
        <w:rPr>
          <w:rFonts w:ascii="Times New Roman" w:hAnsi="Times New Roman" w:cs="Times New Roman"/>
        </w:rPr>
        <w:t xml:space="preserve">, 2016). </w:t>
      </w:r>
    </w:p>
  </w:footnote>
  <w:footnote w:id="201">
    <w:p w14:paraId="74F42E4F" w14:textId="2DB3B1CD" w:rsidR="00283EC9" w:rsidRPr="00EE0F61" w:rsidRDefault="00283EC9" w:rsidP="0084103D">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Allison et al., </w:t>
      </w:r>
      <w:r w:rsidRPr="00C957E8">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_Ref340240343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t>,</w:t>
      </w:r>
      <w:r w:rsidRPr="00EE0F61">
        <w:rPr>
          <w:rFonts w:ascii="Times New Roman" w:hAnsi="Times New Roman" w:cs="Times New Roman"/>
        </w:rPr>
        <w:t xml:space="preserve"> at 1779.</w:t>
      </w:r>
    </w:p>
  </w:footnote>
  <w:footnote w:id="202">
    <w:p w14:paraId="56A19405" w14:textId="1DE98E22" w:rsidR="00283EC9" w:rsidRPr="00400BA7" w:rsidRDefault="00283EC9" w:rsidP="00F85398">
      <w:pPr>
        <w:pStyle w:val="FootnoteText"/>
        <w:rPr>
          <w:rFonts w:ascii="Times New Roman" w:hAnsi="Times New Roman" w:cs="Times New Roman"/>
        </w:rPr>
      </w:pPr>
      <w:r w:rsidRPr="00EE0F61">
        <w:rPr>
          <w:rStyle w:val="FootnoteReference"/>
          <w:rFonts w:ascii="Times New Roman" w:hAnsi="Times New Roman"/>
        </w:rPr>
        <w:footnoteRef/>
      </w:r>
      <w:r w:rsidRPr="00400BA7">
        <w:rPr>
          <w:rFonts w:ascii="Times New Roman" w:hAnsi="Times New Roman" w:cs="Times New Roman"/>
        </w:rPr>
        <w:t xml:space="preserve"> </w:t>
      </w:r>
      <w:r w:rsidRPr="00396377">
        <w:rPr>
          <w:rFonts w:ascii="Times New Roman" w:hAnsi="Times New Roman" w:cs="Times New Roman"/>
          <w:i/>
          <w:iCs/>
        </w:rPr>
        <w:t>Id.</w:t>
      </w:r>
      <w:r w:rsidRPr="00396377">
        <w:rPr>
          <w:rFonts w:ascii="Times New Roman" w:hAnsi="Times New Roman" w:cs="Times New Roman"/>
        </w:rPr>
        <w:t xml:space="preserve"> at 1777–</w:t>
      </w:r>
      <w:r w:rsidRPr="00EE0F61">
        <w:rPr>
          <w:rFonts w:ascii="Times New Roman" w:hAnsi="Times New Roman" w:cs="Times New Roman"/>
        </w:rPr>
        <w:t>8.</w:t>
      </w:r>
    </w:p>
  </w:footnote>
  <w:footnote w:id="203">
    <w:p w14:paraId="0FB85F75" w14:textId="77777777" w:rsidR="00283EC9" w:rsidRPr="00C957E8" w:rsidRDefault="00283EC9" w:rsidP="00640CCB">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Robert Cooter et al., </w:t>
      </w:r>
      <w:r w:rsidRPr="00C957E8">
        <w:rPr>
          <w:rFonts w:ascii="Times New Roman" w:hAnsi="Times New Roman" w:cs="Times New Roman"/>
          <w:i/>
          <w:iCs/>
        </w:rPr>
        <w:t>Bargaining in the Shadow of the Law</w:t>
      </w:r>
      <w:r w:rsidRPr="00C957E8">
        <w:rPr>
          <w:rFonts w:ascii="Times New Roman" w:hAnsi="Times New Roman" w:cs="Times New Roman"/>
          <w:iCs/>
        </w:rPr>
        <w:t>,</w:t>
      </w:r>
      <w:r w:rsidRPr="00C957E8">
        <w:rPr>
          <w:rFonts w:ascii="Times New Roman" w:hAnsi="Times New Roman" w:cs="Times New Roman"/>
        </w:rPr>
        <w:t xml:space="preserve"> 11 </w:t>
      </w:r>
      <w:r w:rsidRPr="00C957E8">
        <w:rPr>
          <w:rFonts w:ascii="Times New Roman" w:hAnsi="Times New Roman" w:cs="Times New Roman"/>
          <w:smallCaps/>
        </w:rPr>
        <w:t>J. Legal Stud.</w:t>
      </w:r>
      <w:r w:rsidRPr="00C957E8">
        <w:rPr>
          <w:rFonts w:ascii="Times New Roman" w:hAnsi="Times New Roman" w:cs="Times New Roman"/>
        </w:rPr>
        <w:t xml:space="preserve"> 225 (1982).</w:t>
      </w:r>
    </w:p>
  </w:footnote>
  <w:footnote w:id="204">
    <w:p w14:paraId="2F32C49A" w14:textId="118E1DD9" w:rsidR="00283EC9" w:rsidRPr="00C957E8" w:rsidRDefault="00283EC9" w:rsidP="00361C83">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This has been explicitly recognized in the field of antitrust. </w:t>
      </w:r>
      <w:r w:rsidRPr="00C957E8">
        <w:rPr>
          <w:rFonts w:ascii="Times New Roman" w:hAnsi="Times New Roman" w:cs="Times New Roman"/>
          <w:i/>
          <w:iCs/>
        </w:rPr>
        <w:t xml:space="preserve">See </w:t>
      </w:r>
      <w:r w:rsidRPr="00C957E8">
        <w:rPr>
          <w:rFonts w:ascii="Times New Roman" w:hAnsi="Times New Roman" w:cs="Times New Roman"/>
          <w:iCs/>
        </w:rPr>
        <w:t xml:space="preserve">E. R.R. Presidents Conference v. Noerr Motor Freight, Inc., </w:t>
      </w:r>
      <w:r w:rsidRPr="00C957E8">
        <w:rPr>
          <w:rFonts w:ascii="Times New Roman" w:hAnsi="Times New Roman" w:cs="Times New Roman"/>
        </w:rPr>
        <w:t>365 U.S. 127, 135 (1961) and </w:t>
      </w:r>
      <w:r w:rsidRPr="00C957E8">
        <w:rPr>
          <w:rFonts w:ascii="Times New Roman" w:hAnsi="Times New Roman" w:cs="Times New Roman"/>
          <w:iCs/>
        </w:rPr>
        <w:t xml:space="preserve">United Mine Workers v. Pennington, </w:t>
      </w:r>
      <w:r w:rsidRPr="00C957E8">
        <w:rPr>
          <w:rFonts w:ascii="Times New Roman" w:hAnsi="Times New Roman" w:cs="Times New Roman"/>
        </w:rPr>
        <w:t>381 U.S. 657, 670 (1965)</w:t>
      </w:r>
      <w:r>
        <w:rPr>
          <w:rFonts w:ascii="Times New Roman" w:hAnsi="Times New Roman" w:cs="Times New Roman"/>
        </w:rPr>
        <w:t xml:space="preserve">; </w:t>
      </w:r>
      <w:r w:rsidRPr="00EE0F61">
        <w:rPr>
          <w:rFonts w:ascii="Times New Roman" w:hAnsi="Times New Roman" w:cs="Times New Roman"/>
          <w:iCs/>
        </w:rPr>
        <w:t>Applera Corp. v. MJ Research Inc.,</w:t>
      </w:r>
      <w:r w:rsidRPr="00396377">
        <w:rPr>
          <w:rFonts w:ascii="Times New Roman" w:hAnsi="Times New Roman" w:cs="Times New Roman"/>
        </w:rPr>
        <w:t xml:space="preserve"> 303 F. Supp. 2d 130 (D. Conn. 2004); </w:t>
      </w:r>
      <w:r w:rsidRPr="00C957E8">
        <w:rPr>
          <w:rFonts w:ascii="Times New Roman" w:hAnsi="Times New Roman" w:cs="Times New Roman"/>
          <w:iCs/>
        </w:rPr>
        <w:t>Cornucopia Prod</w:t>
      </w:r>
      <w:r>
        <w:rPr>
          <w:rFonts w:ascii="Times New Roman" w:hAnsi="Times New Roman" w:cs="Times New Roman"/>
          <w:iCs/>
        </w:rPr>
        <w:t>s.</w:t>
      </w:r>
      <w:r w:rsidRPr="00C957E8">
        <w:rPr>
          <w:rFonts w:ascii="Times New Roman" w:hAnsi="Times New Roman" w:cs="Times New Roman"/>
          <w:iCs/>
        </w:rPr>
        <w:t>, L</w:t>
      </w:r>
      <w:r>
        <w:rPr>
          <w:rFonts w:ascii="Times New Roman" w:hAnsi="Times New Roman" w:cs="Times New Roman"/>
          <w:iCs/>
        </w:rPr>
        <w:t>.</w:t>
      </w:r>
      <w:r w:rsidRPr="00C957E8">
        <w:rPr>
          <w:rFonts w:ascii="Times New Roman" w:hAnsi="Times New Roman" w:cs="Times New Roman"/>
          <w:iCs/>
        </w:rPr>
        <w:t>L</w:t>
      </w:r>
      <w:r>
        <w:rPr>
          <w:rFonts w:ascii="Times New Roman" w:hAnsi="Times New Roman" w:cs="Times New Roman"/>
          <w:iCs/>
        </w:rPr>
        <w:t>.</w:t>
      </w:r>
      <w:r w:rsidRPr="00C957E8">
        <w:rPr>
          <w:rFonts w:ascii="Times New Roman" w:hAnsi="Times New Roman" w:cs="Times New Roman"/>
          <w:iCs/>
        </w:rPr>
        <w:t>C</w:t>
      </w:r>
      <w:r>
        <w:rPr>
          <w:rFonts w:ascii="Times New Roman" w:hAnsi="Times New Roman" w:cs="Times New Roman"/>
          <w:iCs/>
        </w:rPr>
        <w:t>.</w:t>
      </w:r>
      <w:r w:rsidRPr="00C957E8">
        <w:rPr>
          <w:rFonts w:ascii="Times New Roman" w:hAnsi="Times New Roman" w:cs="Times New Roman"/>
          <w:iCs/>
        </w:rPr>
        <w:t xml:space="preserve"> v. Dyson, Inc.,</w:t>
      </w:r>
      <w:r w:rsidRPr="00C957E8">
        <w:rPr>
          <w:rFonts w:ascii="Times New Roman" w:hAnsi="Times New Roman" w:cs="Times New Roman"/>
        </w:rPr>
        <w:t xml:space="preserve"> 881 F. Supp. 2d 1086 (D. Ariz. 2012). </w:t>
      </w:r>
    </w:p>
  </w:footnote>
  <w:footnote w:id="205">
    <w:p w14:paraId="49AD0B28" w14:textId="6596C008" w:rsidR="00283EC9" w:rsidRPr="00C957E8" w:rsidRDefault="00283EC9" w:rsidP="00E223F5">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Kieff has suggested shifting to a registration system. </w:t>
      </w:r>
      <w:r w:rsidRPr="00C957E8">
        <w:rPr>
          <w:rFonts w:ascii="Times New Roman" w:hAnsi="Times New Roman" w:cs="Times New Roman"/>
          <w:i/>
          <w:iCs/>
        </w:rPr>
        <w:t>See</w:t>
      </w:r>
      <w:r w:rsidRPr="00C957E8">
        <w:rPr>
          <w:rFonts w:ascii="Times New Roman" w:hAnsi="Times New Roman" w:cs="Times New Roman"/>
        </w:rPr>
        <w:t xml:space="preserve"> F. Scott Kieff, </w:t>
      </w:r>
      <w:r w:rsidRPr="00C957E8">
        <w:rPr>
          <w:rFonts w:ascii="Times New Roman" w:hAnsi="Times New Roman" w:cs="Times New Roman"/>
          <w:i/>
          <w:iCs/>
        </w:rPr>
        <w:t>The Case for Registering Patents and the Law and Economics of Present Patent-Obtaining Rules</w:t>
      </w:r>
      <w:r w:rsidRPr="00C957E8">
        <w:rPr>
          <w:rFonts w:ascii="Times New Roman" w:hAnsi="Times New Roman" w:cs="Times New Roman"/>
          <w:iCs/>
        </w:rPr>
        <w:t>,</w:t>
      </w:r>
      <w:r w:rsidRPr="00C957E8">
        <w:rPr>
          <w:rFonts w:ascii="Times New Roman" w:hAnsi="Times New Roman" w:cs="Times New Roman"/>
        </w:rPr>
        <w:t xml:space="preserve"> 45 </w:t>
      </w:r>
      <w:r w:rsidRPr="00C957E8">
        <w:rPr>
          <w:rFonts w:ascii="Times New Roman" w:hAnsi="Times New Roman" w:cs="Times New Roman"/>
          <w:smallCaps/>
        </w:rPr>
        <w:t>B.C. L. Rev. 55</w:t>
      </w:r>
      <w:r w:rsidRPr="00C957E8">
        <w:rPr>
          <w:rFonts w:ascii="Times New Roman" w:hAnsi="Times New Roman" w:cs="Times New Roman"/>
        </w:rPr>
        <w:t xml:space="preserve"> (2003).</w:t>
      </w:r>
    </w:p>
  </w:footnote>
  <w:footnote w:id="206">
    <w:p w14:paraId="0E91D4C0" w14:textId="39C2795B" w:rsidR="00283EC9" w:rsidRPr="00C957E8" w:rsidRDefault="00283EC9" w:rsidP="00A114E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Felix Cohen, </w:t>
      </w:r>
      <w:r w:rsidRPr="00C957E8">
        <w:rPr>
          <w:rFonts w:ascii="Times New Roman" w:hAnsi="Times New Roman" w:cs="Times New Roman"/>
          <w:i/>
          <w:iCs/>
        </w:rPr>
        <w:t>Transcendental Nonsense and the Functional Approach</w:t>
      </w:r>
      <w:r w:rsidRPr="00C957E8">
        <w:rPr>
          <w:rFonts w:ascii="Times New Roman" w:hAnsi="Times New Roman" w:cs="Times New Roman"/>
          <w:iCs/>
        </w:rPr>
        <w:t xml:space="preserve">, </w:t>
      </w:r>
      <w:r w:rsidRPr="00C957E8">
        <w:rPr>
          <w:rFonts w:ascii="Times New Roman" w:hAnsi="Times New Roman" w:cs="Times New Roman"/>
        </w:rPr>
        <w:t xml:space="preserve">35 </w:t>
      </w:r>
      <w:r w:rsidRPr="00C957E8">
        <w:rPr>
          <w:rFonts w:ascii="Times New Roman" w:hAnsi="Times New Roman" w:cs="Times New Roman"/>
          <w:smallCaps/>
        </w:rPr>
        <w:t xml:space="preserve">Colum. L. Rev. </w:t>
      </w:r>
      <w:r w:rsidRPr="00C957E8">
        <w:rPr>
          <w:rFonts w:ascii="Times New Roman" w:hAnsi="Times New Roman" w:cs="Times New Roman"/>
        </w:rPr>
        <w:t xml:space="preserve">809, 814–15 (1935); Katya Assaf, </w:t>
      </w:r>
      <w:r>
        <w:rPr>
          <w:rFonts w:ascii="Times New Roman" w:hAnsi="Times New Roman" w:cs="Times New Roman"/>
          <w:i/>
          <w:iCs/>
        </w:rPr>
        <w:t xml:space="preserve">Capitalism </w:t>
      </w:r>
      <w:r w:rsidR="00A114EB">
        <w:rPr>
          <w:rFonts w:ascii="Times New Roman" w:hAnsi="Times New Roman" w:cs="Times New Roman"/>
          <w:i/>
          <w:iCs/>
        </w:rPr>
        <w:t>a</w:t>
      </w:r>
      <w:r w:rsidR="00A114EB" w:rsidRPr="00C957E8">
        <w:rPr>
          <w:rFonts w:ascii="Times New Roman" w:hAnsi="Times New Roman" w:cs="Times New Roman"/>
          <w:i/>
          <w:iCs/>
        </w:rPr>
        <w:t xml:space="preserve">gainst </w:t>
      </w:r>
      <w:r w:rsidRPr="00C957E8">
        <w:rPr>
          <w:rFonts w:ascii="Times New Roman" w:hAnsi="Times New Roman" w:cs="Times New Roman"/>
          <w:i/>
          <w:iCs/>
        </w:rPr>
        <w:t>Freedom</w:t>
      </w:r>
      <w:r w:rsidRPr="00C957E8">
        <w:rPr>
          <w:rFonts w:ascii="Times New Roman" w:hAnsi="Times New Roman" w:cs="Times New Roman"/>
          <w:iCs/>
        </w:rPr>
        <w:t>,</w:t>
      </w:r>
      <w:r w:rsidRPr="00C957E8">
        <w:rPr>
          <w:rFonts w:ascii="Times New Roman" w:hAnsi="Times New Roman" w:cs="Times New Roman"/>
        </w:rPr>
        <w:t xml:space="preserve"> 38 </w:t>
      </w:r>
      <w:r w:rsidRPr="00C957E8">
        <w:rPr>
          <w:rFonts w:ascii="Times New Roman" w:hAnsi="Times New Roman" w:cs="Times New Roman"/>
          <w:smallCaps/>
        </w:rPr>
        <w:t>N.Y.U. Rev. L. &amp; Soc. Change</w:t>
      </w:r>
      <w:r w:rsidRPr="00C957E8">
        <w:rPr>
          <w:rFonts w:ascii="Times New Roman" w:hAnsi="Times New Roman" w:cs="Times New Roman"/>
        </w:rPr>
        <w:t xml:space="preserve"> 201, 224 (2014). </w:t>
      </w:r>
    </w:p>
  </w:footnote>
  <w:footnote w:id="207">
    <w:p w14:paraId="0B9B8DB7" w14:textId="58A667B7" w:rsidR="00283EC9" w:rsidRPr="00C957E8" w:rsidRDefault="00283EC9" w:rsidP="00905DC5">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David Fagundes, </w:t>
      </w:r>
      <w:r w:rsidRPr="00C957E8">
        <w:rPr>
          <w:rFonts w:ascii="Times New Roman" w:hAnsi="Times New Roman" w:cs="Times New Roman"/>
          <w:i/>
          <w:iCs/>
        </w:rPr>
        <w:t>Property Rhetoric and the Public Domain</w:t>
      </w:r>
      <w:r w:rsidRPr="00C957E8">
        <w:rPr>
          <w:rFonts w:ascii="Times New Roman" w:hAnsi="Times New Roman" w:cs="Times New Roman"/>
          <w:iCs/>
        </w:rPr>
        <w:t>,</w:t>
      </w:r>
      <w:r w:rsidRPr="00C957E8">
        <w:rPr>
          <w:rFonts w:ascii="Times New Roman" w:hAnsi="Times New Roman" w:cs="Times New Roman"/>
        </w:rPr>
        <w:t xml:space="preserve"> 94 </w:t>
      </w:r>
      <w:r w:rsidRPr="00C957E8">
        <w:rPr>
          <w:rFonts w:ascii="Times New Roman" w:hAnsi="Times New Roman" w:cs="Times New Roman"/>
          <w:smallCaps/>
        </w:rPr>
        <w:t>Minn. L. Rev.</w:t>
      </w:r>
      <w:r w:rsidRPr="00C957E8">
        <w:rPr>
          <w:rFonts w:ascii="Times New Roman" w:hAnsi="Times New Roman" w:cs="Times New Roman"/>
        </w:rPr>
        <w:t xml:space="preserve"> 652, 691–700 (2010); </w:t>
      </w:r>
      <w:r w:rsidRPr="00C957E8">
        <w:rPr>
          <w:rFonts w:ascii="Times New Roman" w:hAnsi="Times New Roman" w:cs="Times New Roman"/>
          <w:i/>
          <w:iCs/>
        </w:rPr>
        <w:t xml:space="preserve">see also </w:t>
      </w:r>
      <w:r w:rsidRPr="00C957E8">
        <w:rPr>
          <w:rFonts w:ascii="Times New Roman" w:hAnsi="Times New Roman" w:cs="Times New Roman"/>
        </w:rPr>
        <w:t xml:space="preserve">Wendy J. Gordon, </w:t>
      </w:r>
      <w:r w:rsidRPr="00C957E8">
        <w:rPr>
          <w:rFonts w:ascii="Times New Roman" w:hAnsi="Times New Roman" w:cs="Times New Roman"/>
          <w:i/>
          <w:iCs/>
        </w:rPr>
        <w:t>A Property Right in Self-Expression: Equality and Individualism in the Natural Law of Intellectual Property</w:t>
      </w:r>
      <w:r w:rsidRPr="00C957E8">
        <w:rPr>
          <w:rFonts w:ascii="Times New Roman" w:hAnsi="Times New Roman" w:cs="Times New Roman"/>
          <w:iCs/>
        </w:rPr>
        <w:t>,</w:t>
      </w:r>
      <w:r w:rsidRPr="00C957E8">
        <w:rPr>
          <w:rFonts w:ascii="Times New Roman" w:hAnsi="Times New Roman" w:cs="Times New Roman"/>
        </w:rPr>
        <w:t xml:space="preserve"> 102 </w:t>
      </w:r>
      <w:r w:rsidRPr="00C957E8">
        <w:rPr>
          <w:rFonts w:ascii="Times New Roman" w:hAnsi="Times New Roman" w:cs="Times New Roman"/>
          <w:smallCaps/>
        </w:rPr>
        <w:t xml:space="preserve">Yale L.J. </w:t>
      </w:r>
      <w:r w:rsidRPr="00C957E8">
        <w:rPr>
          <w:rFonts w:ascii="Times New Roman" w:hAnsi="Times New Roman" w:cs="Times New Roman"/>
        </w:rPr>
        <w:t xml:space="preserve">1533, 1559–60 (1993) (“The public's liberty to use the common is a species of property . . . .”); Henry E. Smith, </w:t>
      </w:r>
      <w:r w:rsidRPr="00C957E8">
        <w:rPr>
          <w:rFonts w:ascii="Times New Roman" w:hAnsi="Times New Roman" w:cs="Times New Roman"/>
          <w:i/>
          <w:iCs/>
        </w:rPr>
        <w:t>Intellectual Property as Property: Delineating Entitlements in Information</w:t>
      </w:r>
      <w:r w:rsidRPr="00C957E8">
        <w:rPr>
          <w:rFonts w:ascii="Times New Roman" w:hAnsi="Times New Roman" w:cs="Times New Roman"/>
          <w:iCs/>
        </w:rPr>
        <w:t>,</w:t>
      </w:r>
      <w:r w:rsidRPr="00C957E8">
        <w:rPr>
          <w:rFonts w:ascii="Times New Roman" w:hAnsi="Times New Roman" w:cs="Times New Roman"/>
        </w:rPr>
        <w:t xml:space="preserve"> 116 </w:t>
      </w:r>
      <w:r w:rsidRPr="00C957E8">
        <w:rPr>
          <w:rFonts w:ascii="Times New Roman" w:hAnsi="Times New Roman" w:cs="Times New Roman"/>
          <w:smallCaps/>
        </w:rPr>
        <w:t xml:space="preserve">Yale L.J. </w:t>
      </w:r>
      <w:r w:rsidRPr="00C957E8">
        <w:rPr>
          <w:rFonts w:ascii="Times New Roman" w:hAnsi="Times New Roman" w:cs="Times New Roman"/>
        </w:rPr>
        <w:t>1742, 1767–68 (2007) (“I treat the public as having rights, </w:t>
      </w:r>
      <w:bookmarkStart w:id="99" w:name="sp_1292_1768"/>
      <w:bookmarkStart w:id="100" w:name="SDU_1768"/>
      <w:bookmarkEnd w:id="99"/>
      <w:bookmarkEnd w:id="100"/>
      <w:r w:rsidRPr="00C957E8">
        <w:rPr>
          <w:rFonts w:ascii="Times New Roman" w:hAnsi="Times New Roman" w:cs="Times New Roman"/>
        </w:rPr>
        <w:t xml:space="preserve">not mere privileges, in information and opportunities to discover information lying in the public domain.”); Haochen Sun, </w:t>
      </w:r>
      <w:r w:rsidRPr="00C957E8">
        <w:rPr>
          <w:rFonts w:ascii="Times New Roman" w:hAnsi="Times New Roman" w:cs="Times New Roman"/>
          <w:i/>
          <w:iCs/>
        </w:rPr>
        <w:t>Fair Use as a Collective User Right</w:t>
      </w:r>
      <w:r w:rsidRPr="00C957E8">
        <w:rPr>
          <w:rFonts w:ascii="Times New Roman" w:hAnsi="Times New Roman" w:cs="Times New Roman"/>
          <w:iCs/>
        </w:rPr>
        <w:t>,</w:t>
      </w:r>
      <w:r w:rsidRPr="00C957E8">
        <w:rPr>
          <w:rFonts w:ascii="Times New Roman" w:hAnsi="Times New Roman" w:cs="Times New Roman"/>
          <w:i/>
          <w:iCs/>
        </w:rPr>
        <w:t xml:space="preserve"> </w:t>
      </w:r>
      <w:r w:rsidRPr="00C957E8">
        <w:rPr>
          <w:rFonts w:ascii="Times New Roman" w:hAnsi="Times New Roman" w:cs="Times New Roman"/>
        </w:rPr>
        <w:t xml:space="preserve">90 </w:t>
      </w:r>
      <w:r w:rsidRPr="00C957E8">
        <w:rPr>
          <w:rFonts w:ascii="Times New Roman" w:hAnsi="Times New Roman" w:cs="Times New Roman"/>
          <w:smallCaps/>
        </w:rPr>
        <w:t>N.C. L. Rev.</w:t>
      </w:r>
      <w:r w:rsidRPr="00C957E8">
        <w:rPr>
          <w:rFonts w:ascii="Times New Roman" w:hAnsi="Times New Roman" w:cs="Times New Roman"/>
        </w:rPr>
        <w:t xml:space="preserve"> 125 (2011).</w:t>
      </w:r>
    </w:p>
  </w:footnote>
  <w:footnote w:id="208">
    <w:p w14:paraId="69984F4A" w14:textId="14BF4ACC" w:rsidR="00283EC9" w:rsidRPr="00EE0F61" w:rsidRDefault="00283EC9" w:rsidP="00CA242E">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Fagundes,</w:t>
      </w:r>
      <w:r w:rsidRPr="00C957E8">
        <w:rPr>
          <w:rFonts w:ascii="Times New Roman" w:hAnsi="Times New Roman" w:cs="Times New Roman"/>
          <w:i/>
          <w:iCs/>
        </w:rPr>
        <w:t xml:space="preserve"> supra </w:t>
      </w:r>
      <w:r w:rsidRPr="00C957E8">
        <w:rPr>
          <w:rFonts w:ascii="Times New Roman" w:hAnsi="Times New Roman" w:cs="Times New Roman"/>
          <w:iCs/>
        </w:rPr>
        <w:t>note</w:t>
      </w:r>
      <w:r>
        <w:rPr>
          <w:rFonts w:ascii="Times New Roman" w:hAnsi="Times New Roman" w:cs="Times New Roman"/>
          <w:iCs/>
        </w:rPr>
        <w:t xml:space="preserve"> </w:t>
      </w:r>
      <w:r>
        <w:rPr>
          <w:rFonts w:ascii="Times New Roman" w:hAnsi="Times New Roman" w:cs="Times New Roman"/>
          <w:iCs/>
        </w:rPr>
        <w:fldChar w:fldCharType="begin"/>
      </w:r>
      <w:r>
        <w:rPr>
          <w:rFonts w:ascii="Times New Roman" w:hAnsi="Times New Roman" w:cs="Times New Roman"/>
          <w:iCs/>
        </w:rPr>
        <w:instrText xml:space="preserve"> NOTEREF _Ref463298145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206</w:t>
      </w:r>
      <w:r>
        <w:rPr>
          <w:rFonts w:ascii="Times New Roman" w:hAnsi="Times New Roman" w:cs="Times New Roman"/>
          <w:iCs/>
        </w:rPr>
        <w:fldChar w:fldCharType="end"/>
      </w:r>
      <w:r w:rsidRPr="00EE0F61">
        <w:rPr>
          <w:rFonts w:ascii="Times New Roman" w:hAnsi="Times New Roman" w:cs="Times New Roman"/>
          <w:iCs/>
        </w:rPr>
        <w:t>, at 691</w:t>
      </w:r>
      <w:r w:rsidRPr="00EE0F61">
        <w:rPr>
          <w:rFonts w:ascii="Times New Roman" w:hAnsi="Times New Roman" w:cs="Times New Roman"/>
        </w:rPr>
        <w:t>–</w:t>
      </w:r>
      <w:r w:rsidRPr="00EE0F61">
        <w:rPr>
          <w:rFonts w:ascii="Times New Roman" w:hAnsi="Times New Roman" w:cs="Times New Roman"/>
          <w:iCs/>
        </w:rPr>
        <w:t>700.</w:t>
      </w:r>
    </w:p>
  </w:footnote>
  <w:footnote w:id="209">
    <w:p w14:paraId="1326B15D" w14:textId="77777777" w:rsidR="00283EC9" w:rsidRPr="00C957E8" w:rsidRDefault="00283EC9" w:rsidP="00905DC5">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Wendy J. Gordon, </w:t>
      </w:r>
      <w:r w:rsidRPr="00C957E8">
        <w:rPr>
          <w:rFonts w:ascii="Times New Roman" w:hAnsi="Times New Roman" w:cs="Times New Roman"/>
          <w:i/>
          <w:iCs/>
        </w:rPr>
        <w:t>Copyright as Tort Law's Mirror Image: “Harms,” and “Benefits,” and the Uses and Limits of Analogy</w:t>
      </w:r>
      <w:r w:rsidRPr="00C957E8">
        <w:rPr>
          <w:rFonts w:ascii="Times New Roman" w:hAnsi="Times New Roman" w:cs="Times New Roman"/>
          <w:iCs/>
        </w:rPr>
        <w:t>,</w:t>
      </w:r>
      <w:r w:rsidRPr="00C957E8">
        <w:rPr>
          <w:rFonts w:ascii="Times New Roman" w:hAnsi="Times New Roman" w:cs="Times New Roman"/>
        </w:rPr>
        <w:t xml:space="preserve"> 34 </w:t>
      </w:r>
      <w:r w:rsidRPr="00C957E8">
        <w:rPr>
          <w:rFonts w:ascii="Times New Roman" w:hAnsi="Times New Roman" w:cs="Times New Roman"/>
          <w:smallCaps/>
        </w:rPr>
        <w:t>McGeorge L. Rev.</w:t>
      </w:r>
      <w:r w:rsidRPr="00C957E8">
        <w:rPr>
          <w:rFonts w:ascii="Times New Roman" w:hAnsi="Times New Roman" w:cs="Times New Roman"/>
        </w:rPr>
        <w:t xml:space="preserve"> 533 (2003).</w:t>
      </w:r>
    </w:p>
  </w:footnote>
  <w:footnote w:id="210">
    <w:p w14:paraId="4E6EEA57" w14:textId="0D330C44" w:rsidR="00283EC9" w:rsidRPr="00EE0F61" w:rsidRDefault="00283EC9" w:rsidP="00BC57D9">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Fagundes, </w:t>
      </w:r>
      <w:r w:rsidRPr="00C957E8">
        <w:rPr>
          <w:rFonts w:ascii="Times New Roman" w:hAnsi="Times New Roman" w:cs="Times New Roman"/>
          <w:i/>
          <w:iCs/>
        </w:rPr>
        <w:t>supra</w:t>
      </w:r>
      <w:r w:rsidRPr="00C957E8">
        <w:rPr>
          <w:rFonts w:ascii="Times New Roman" w:hAnsi="Times New Roman" w:cs="Times New Roman"/>
        </w:rPr>
        <w:t xml:space="preserve"> note </w:t>
      </w:r>
      <w:r>
        <w:rPr>
          <w:rFonts w:ascii="Times New Roman" w:hAnsi="Times New Roman" w:cs="Times New Roman"/>
        </w:rPr>
        <w:fldChar w:fldCharType="begin"/>
      </w:r>
      <w:r>
        <w:rPr>
          <w:rFonts w:ascii="Times New Roman" w:hAnsi="Times New Roman" w:cs="Times New Roman"/>
        </w:rPr>
        <w:instrText xml:space="preserve"> NOTEREF _Ref463298145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206</w:t>
      </w:r>
      <w:r>
        <w:rPr>
          <w:rFonts w:ascii="Times New Roman" w:hAnsi="Times New Roman" w:cs="Times New Roman"/>
        </w:rPr>
        <w:fldChar w:fldCharType="end"/>
      </w:r>
      <w:r>
        <w:rPr>
          <w:rFonts w:ascii="Times New Roman" w:hAnsi="Times New Roman" w:cs="Times New Roman"/>
        </w:rPr>
        <w:t>,</w:t>
      </w:r>
      <w:r w:rsidRPr="00EE0F61">
        <w:rPr>
          <w:rFonts w:ascii="Times New Roman" w:hAnsi="Times New Roman" w:cs="Times New Roman"/>
        </w:rPr>
        <w:t xml:space="preserve"> at 692–93.</w:t>
      </w:r>
    </w:p>
  </w:footnote>
  <w:footnote w:id="211">
    <w:p w14:paraId="1020F63B" w14:textId="55CDCB97" w:rsidR="00283EC9" w:rsidRPr="00EE0F61" w:rsidRDefault="00283EC9" w:rsidP="00BC57D9">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For a thorough discussion of this topic, </w:t>
      </w:r>
      <w:r w:rsidRPr="00C957E8">
        <w:rPr>
          <w:rFonts w:ascii="Times New Roman" w:hAnsi="Times New Roman" w:cs="Times New Roman"/>
          <w:i/>
          <w:iCs/>
        </w:rPr>
        <w:t>see</w:t>
      </w:r>
      <w:r w:rsidRPr="00EE0F61">
        <w:rPr>
          <w:rFonts w:ascii="Times New Roman" w:hAnsi="Times New Roman" w:cs="Times New Roman"/>
        </w:rPr>
        <w:t xml:space="preserve"> Lemley, </w:t>
      </w:r>
      <w:r w:rsidRPr="00EE0F61">
        <w:rPr>
          <w:rFonts w:ascii="Times New Roman" w:hAnsi="Times New Roman" w:cs="Times New Roman"/>
          <w:i/>
          <w:iCs/>
        </w:rPr>
        <w:t>supra</w:t>
      </w:r>
      <w:r w:rsidRPr="00EE0F61">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_Ref339787251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87</w:t>
      </w:r>
      <w:r>
        <w:rPr>
          <w:rFonts w:ascii="Times New Roman" w:hAnsi="Times New Roman" w:cs="Times New Roman"/>
        </w:rPr>
        <w:fldChar w:fldCharType="end"/>
      </w:r>
      <w:r w:rsidRPr="00EE0F61">
        <w:rPr>
          <w:rFonts w:ascii="Times New Roman" w:hAnsi="Times New Roman" w:cs="Times New Roman"/>
        </w:rPr>
        <w:t xml:space="preserve">; </w:t>
      </w:r>
      <w:r w:rsidRPr="00400BA7">
        <w:rPr>
          <w:rFonts w:ascii="Times New Roman" w:hAnsi="Times New Roman" w:cs="Times New Roman"/>
          <w:i/>
          <w:iCs/>
        </w:rPr>
        <w:t>s</w:t>
      </w:r>
      <w:r w:rsidRPr="00396377">
        <w:rPr>
          <w:rFonts w:ascii="Times New Roman" w:hAnsi="Times New Roman" w:cs="Times New Roman"/>
          <w:i/>
          <w:iCs/>
        </w:rPr>
        <w:t>ee also</w:t>
      </w:r>
      <w:r w:rsidRPr="00396377">
        <w:rPr>
          <w:rFonts w:ascii="Times New Roman" w:hAnsi="Times New Roman" w:cs="Times New Roman"/>
        </w:rPr>
        <w:t xml:space="preserve"> Frischmann &amp; Lemley, </w:t>
      </w:r>
      <w:r w:rsidRPr="00396377">
        <w:rPr>
          <w:rFonts w:ascii="Times New Roman" w:hAnsi="Times New Roman" w:cs="Times New Roman"/>
          <w:i/>
          <w:iCs/>
        </w:rPr>
        <w:t>supra</w:t>
      </w:r>
      <w:r w:rsidRPr="00396377">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_Ref463296371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183</w:t>
      </w:r>
      <w:r>
        <w:rPr>
          <w:rFonts w:ascii="Times New Roman" w:hAnsi="Times New Roman" w:cs="Times New Roman"/>
        </w:rPr>
        <w:fldChar w:fldCharType="end"/>
      </w:r>
      <w:r w:rsidRPr="00EE0F61">
        <w:rPr>
          <w:rFonts w:ascii="Times New Roman" w:hAnsi="Times New Roman" w:cs="Times New Roman"/>
        </w:rPr>
        <w:t>, at 292–93 (“Patent owners should not always be entitled to capture the full social benefit of their invention.”).</w:t>
      </w:r>
    </w:p>
  </w:footnote>
  <w:footnote w:id="212">
    <w:p w14:paraId="5B92FB1E" w14:textId="2BEAD99A" w:rsidR="00283EC9" w:rsidRPr="004530BC" w:rsidRDefault="00283EC9" w:rsidP="003153AF">
      <w:pPr>
        <w:pStyle w:val="FootnoteText"/>
        <w:rPr>
          <w:rFonts w:ascii="Times New Roman" w:hAnsi="Times New Roman" w:cs="Times New Roman"/>
        </w:rPr>
      </w:pPr>
      <w:r w:rsidRPr="00396377">
        <w:rPr>
          <w:rStyle w:val="FootnoteReference"/>
          <w:rFonts w:ascii="Times New Roman" w:hAnsi="Times New Roman"/>
        </w:rPr>
        <w:footnoteRef/>
      </w:r>
      <w:r w:rsidRPr="00C957E8">
        <w:rPr>
          <w:rFonts w:ascii="Times New Roman" w:hAnsi="Times New Roman" w:cs="Times New Roman"/>
        </w:rPr>
        <w:t xml:space="preserve"> For discussion, </w:t>
      </w:r>
      <w:r w:rsidRPr="00C957E8">
        <w:rPr>
          <w:rFonts w:ascii="Times New Roman" w:hAnsi="Times New Roman" w:cs="Times New Roman"/>
          <w:i/>
          <w:iCs/>
        </w:rPr>
        <w:t>see</w:t>
      </w:r>
      <w:r w:rsidRPr="00C957E8">
        <w:rPr>
          <w:rFonts w:ascii="Times New Roman" w:hAnsi="Times New Roman" w:cs="Times New Roman"/>
          <w:i/>
        </w:rPr>
        <w:t xml:space="preserve"> </w:t>
      </w:r>
      <w:r w:rsidRPr="004E60C2">
        <w:rPr>
          <w:rFonts w:ascii="Times New Roman" w:hAnsi="Times New Roman" w:cs="Times New Roman"/>
        </w:rPr>
        <w:t xml:space="preserve">Roger D. Blair &amp; </w:t>
      </w:r>
      <w:r w:rsidRPr="004530BC">
        <w:rPr>
          <w:rFonts w:ascii="Times New Roman" w:hAnsi="Times New Roman" w:cs="Times New Roman"/>
        </w:rPr>
        <w:t xml:space="preserve">Thomas F. Cotter, </w:t>
      </w:r>
      <w:r w:rsidRPr="004530BC">
        <w:rPr>
          <w:rFonts w:ascii="Times New Roman" w:hAnsi="Times New Roman" w:cs="Times New Roman"/>
          <w:i/>
          <w:iCs/>
        </w:rPr>
        <w:t>Strict Liability and Its Alternatives in Patent Law</w:t>
      </w:r>
      <w:r w:rsidRPr="00EE0F61">
        <w:rPr>
          <w:rFonts w:ascii="Times New Roman" w:hAnsi="Times New Roman" w:cs="Times New Roman"/>
          <w:iCs/>
        </w:rPr>
        <w:t>,</w:t>
      </w:r>
      <w:r w:rsidRPr="004E60C2">
        <w:rPr>
          <w:rFonts w:ascii="Times New Roman" w:hAnsi="Times New Roman" w:cs="Times New Roman"/>
        </w:rPr>
        <w:t xml:space="preserve"> 17 </w:t>
      </w:r>
      <w:r w:rsidRPr="004530BC">
        <w:rPr>
          <w:rFonts w:ascii="Times New Roman" w:hAnsi="Times New Roman" w:cs="Times New Roman"/>
          <w:smallCaps/>
        </w:rPr>
        <w:t>Berkeley Tech. L.J.</w:t>
      </w:r>
      <w:r w:rsidRPr="004530BC">
        <w:rPr>
          <w:rFonts w:ascii="Times New Roman" w:hAnsi="Times New Roman" w:cs="Times New Roman"/>
        </w:rPr>
        <w:t xml:space="preserve"> 799 (2002).</w:t>
      </w:r>
    </w:p>
  </w:footnote>
  <w:footnote w:id="213">
    <w:p w14:paraId="30B884E4" w14:textId="77777777" w:rsidR="00283EC9" w:rsidRPr="00FC6A6A" w:rsidRDefault="00283EC9" w:rsidP="003153AF">
      <w:pPr>
        <w:pStyle w:val="FootnoteText"/>
        <w:rPr>
          <w:rFonts w:ascii="Times New Roman" w:hAnsi="Times New Roman" w:cs="Times New Roman"/>
        </w:rPr>
      </w:pPr>
      <w:r w:rsidRPr="00FC6A6A">
        <w:rPr>
          <w:rStyle w:val="FootnoteReference"/>
          <w:rFonts w:ascii="Times New Roman" w:hAnsi="Times New Roman"/>
        </w:rPr>
        <w:footnoteRef/>
      </w:r>
      <w:r w:rsidRPr="00FC6A6A">
        <w:rPr>
          <w:rFonts w:ascii="Times New Roman" w:hAnsi="Times New Roman" w:cs="Times New Roman"/>
        </w:rPr>
        <w:t xml:space="preserve"> 35 U.S.C. § 284 (2012).</w:t>
      </w:r>
    </w:p>
  </w:footnote>
  <w:footnote w:id="214">
    <w:p w14:paraId="326024B4" w14:textId="35C82584" w:rsidR="00283EC9" w:rsidRPr="00C957E8" w:rsidRDefault="00283EC9" w:rsidP="00B418BB">
      <w:pPr>
        <w:pStyle w:val="FootnoteText"/>
        <w:rPr>
          <w:rFonts w:ascii="Times New Roman" w:hAnsi="Times New Roman" w:cs="Times New Roman"/>
        </w:rPr>
      </w:pPr>
      <w:r w:rsidRPr="00EE0F61">
        <w:rPr>
          <w:rStyle w:val="FootnoteReference"/>
          <w:rFonts w:ascii="Times New Roman" w:hAnsi="Times New Roman"/>
        </w:rPr>
        <w:footnoteRef/>
      </w:r>
      <w:r w:rsidRPr="00EE0F61">
        <w:rPr>
          <w:rFonts w:ascii="Times New Roman" w:hAnsi="Times New Roman" w:cs="Times New Roman"/>
        </w:rPr>
        <w:t xml:space="preserve"> A citizen suit is “[a]n action under a statute giving citizens the right to sue violators of the law…and to seek injunctive relief and penalties.” </w:t>
      </w:r>
      <w:r w:rsidRPr="00EE0F61">
        <w:rPr>
          <w:rFonts w:ascii="Times New Roman" w:hAnsi="Times New Roman" w:cs="Times New Roman"/>
          <w:i/>
        </w:rPr>
        <w:t>Citizen Suit</w:t>
      </w:r>
      <w:r w:rsidRPr="00EE0F61">
        <w:rPr>
          <w:rFonts w:ascii="Times New Roman" w:hAnsi="Times New Roman" w:cs="Times New Roman"/>
        </w:rPr>
        <w:t xml:space="preserve">, </w:t>
      </w:r>
      <w:r w:rsidRPr="00EE0F61">
        <w:rPr>
          <w:rFonts w:ascii="Times New Roman" w:hAnsi="Times New Roman" w:cs="Times New Roman"/>
          <w:smallCaps/>
        </w:rPr>
        <w:t xml:space="preserve">Black’s Law Dictionary </w:t>
      </w:r>
      <w:r w:rsidRPr="00EE0F61">
        <w:rPr>
          <w:rFonts w:ascii="Times New Roman" w:hAnsi="Times New Roman" w:cs="Times New Roman"/>
        </w:rPr>
        <w:t>(9th ed. 2009); Citizen suits are often seen in the context of the Clean Water Act and the Clean Air Act</w:t>
      </w:r>
      <w:r w:rsidRPr="00396377">
        <w:rPr>
          <w:rFonts w:ascii="Times New Roman" w:hAnsi="Times New Roman" w:cs="Times New Roman"/>
          <w:i/>
        </w:rPr>
        <w:t>. See</w:t>
      </w:r>
      <w:r w:rsidRPr="00C957E8">
        <w:rPr>
          <w:rFonts w:ascii="Times New Roman" w:hAnsi="Times New Roman" w:cs="Times New Roman"/>
        </w:rPr>
        <w:t xml:space="preserve"> 42 U.S.C. § 7604. </w:t>
      </w:r>
    </w:p>
  </w:footnote>
  <w:footnote w:id="215">
    <w:p w14:paraId="65E9E329" w14:textId="1353D7BA" w:rsidR="00283EC9" w:rsidRPr="00C957E8" w:rsidRDefault="00283EC9" w:rsidP="00A114EB">
      <w:pPr>
        <w:pStyle w:val="FootnoteText"/>
        <w:rPr>
          <w:rFonts w:ascii="Times New Roman" w:hAnsi="Times New Roman" w:cs="Times New Roman"/>
          <w:i/>
          <w:smallCaps/>
        </w:rPr>
      </w:pPr>
      <w:r w:rsidRPr="00C957E8">
        <w:rPr>
          <w:rStyle w:val="FootnoteReference"/>
          <w:rFonts w:ascii="Times New Roman" w:hAnsi="Times New Roman"/>
        </w:rPr>
        <w:footnoteRef/>
      </w:r>
      <w:r w:rsidRPr="00C957E8">
        <w:rPr>
          <w:rFonts w:ascii="Times New Roman" w:hAnsi="Times New Roman" w:cs="Times New Roman"/>
        </w:rPr>
        <w:t xml:space="preserve"> Public Patent Foundation is a “not-for-profit legal services organization whose mission is to protect freedom in the patent system.” </w:t>
      </w:r>
      <w:r w:rsidRPr="00C957E8">
        <w:rPr>
          <w:rFonts w:ascii="Times New Roman" w:hAnsi="Times New Roman" w:cs="Times New Roman"/>
          <w:smallCaps/>
        </w:rPr>
        <w:t>Public Patent Foundation</w:t>
      </w:r>
      <w:r w:rsidRPr="00C957E8">
        <w:rPr>
          <w:rFonts w:ascii="Times New Roman" w:hAnsi="Times New Roman" w:cs="Times New Roman"/>
          <w:i/>
          <w:smallCaps/>
        </w:rPr>
        <w:t xml:space="preserve">, </w:t>
      </w:r>
      <w:r w:rsidRPr="00C957E8">
        <w:rPr>
          <w:rFonts w:ascii="Times New Roman" w:hAnsi="Times New Roman" w:cs="Times New Roman"/>
        </w:rPr>
        <w:t xml:space="preserve">http://www.pubpat.org/About.htm (last visited </w:t>
      </w:r>
      <w:r w:rsidR="00A114EB">
        <w:rPr>
          <w:rFonts w:ascii="Times New Roman" w:hAnsi="Times New Roman" w:cs="Times New Roman"/>
        </w:rPr>
        <w:t>Dec</w:t>
      </w:r>
      <w:r w:rsidRPr="00C957E8">
        <w:rPr>
          <w:rFonts w:ascii="Times New Roman" w:hAnsi="Times New Roman" w:cs="Times New Roman"/>
        </w:rPr>
        <w:t xml:space="preserve">. </w:t>
      </w:r>
      <w:r w:rsidR="00A114EB">
        <w:rPr>
          <w:rFonts w:ascii="Times New Roman" w:hAnsi="Times New Roman" w:cs="Times New Roman"/>
        </w:rPr>
        <w:t>16</w:t>
      </w:r>
      <w:r w:rsidRPr="00C957E8">
        <w:rPr>
          <w:rFonts w:ascii="Times New Roman" w:hAnsi="Times New Roman" w:cs="Times New Roman"/>
        </w:rPr>
        <w:t xml:space="preserve">, 2016). </w:t>
      </w:r>
    </w:p>
  </w:footnote>
  <w:footnote w:id="216">
    <w:p w14:paraId="31CEF43F" w14:textId="4BAA814A" w:rsidR="00283EC9" w:rsidRPr="00C957E8" w:rsidRDefault="00283EC9" w:rsidP="00F14F06">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For similar proposals, </w:t>
      </w:r>
      <w:r w:rsidRPr="00EE0F61">
        <w:rPr>
          <w:rFonts w:ascii="Times New Roman" w:hAnsi="Times New Roman" w:cs="Times New Roman"/>
          <w:i/>
          <w:iCs/>
        </w:rPr>
        <w:t>see</w:t>
      </w:r>
      <w:r w:rsidRPr="00EE0F61">
        <w:rPr>
          <w:rFonts w:ascii="Times New Roman" w:hAnsi="Times New Roman" w:cs="Times New Roman"/>
        </w:rPr>
        <w:t xml:space="preserve"> Miller, </w:t>
      </w:r>
      <w:r w:rsidRPr="00EE0F61">
        <w:rPr>
          <w:rFonts w:ascii="Times New Roman" w:hAnsi="Times New Roman" w:cs="Times New Roman"/>
          <w:i/>
          <w:iCs/>
        </w:rPr>
        <w:t xml:space="preserve">supra </w:t>
      </w:r>
      <w:r w:rsidRPr="00EE0F61">
        <w:rPr>
          <w:rFonts w:ascii="Times New Roman" w:hAnsi="Times New Roman" w:cs="Times New Roman"/>
        </w:rPr>
        <w:t>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_Ref342242567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86</w:t>
      </w:r>
      <w:r>
        <w:rPr>
          <w:rFonts w:ascii="Times New Roman" w:hAnsi="Times New Roman" w:cs="Times New Roman"/>
        </w:rPr>
        <w:fldChar w:fldCharType="end"/>
      </w:r>
      <w:r w:rsidRPr="00EE0F61">
        <w:rPr>
          <w:rFonts w:ascii="Times New Roman" w:hAnsi="Times New Roman" w:cs="Times New Roman"/>
        </w:rPr>
        <w:t xml:space="preserve">; John R. Thomas, </w:t>
      </w:r>
      <w:r w:rsidRPr="00EE0F61">
        <w:rPr>
          <w:rFonts w:ascii="Times New Roman" w:hAnsi="Times New Roman" w:cs="Times New Roman"/>
          <w:i/>
          <w:iCs/>
        </w:rPr>
        <w:t xml:space="preserve">Collusion and Collective Action in the Patent </w:t>
      </w:r>
      <w:r w:rsidRPr="00396377">
        <w:rPr>
          <w:rFonts w:ascii="Times New Roman" w:hAnsi="Times New Roman" w:cs="Times New Roman"/>
          <w:i/>
          <w:iCs/>
        </w:rPr>
        <w:t>System: A Proposal for Patent Bounties</w:t>
      </w:r>
      <w:r w:rsidRPr="00C957E8">
        <w:rPr>
          <w:rFonts w:ascii="Times New Roman" w:hAnsi="Times New Roman" w:cs="Times New Roman"/>
          <w:iCs/>
        </w:rPr>
        <w:t>,</w:t>
      </w:r>
      <w:r w:rsidRPr="00C957E8">
        <w:rPr>
          <w:rFonts w:ascii="Times New Roman" w:hAnsi="Times New Roman" w:cs="Times New Roman"/>
        </w:rPr>
        <w:t xml:space="preserve"> 2001 </w:t>
      </w:r>
      <w:r w:rsidRPr="00C957E8">
        <w:rPr>
          <w:rFonts w:ascii="Times New Roman" w:hAnsi="Times New Roman" w:cs="Times New Roman"/>
          <w:smallCaps/>
        </w:rPr>
        <w:t>U. Ill. L. Rev.</w:t>
      </w:r>
      <w:r w:rsidRPr="00C957E8">
        <w:rPr>
          <w:rFonts w:ascii="Times New Roman" w:hAnsi="Times New Roman" w:cs="Times New Roman"/>
        </w:rPr>
        <w:t xml:space="preserve"> 305 (2001).</w:t>
      </w:r>
    </w:p>
  </w:footnote>
  <w:footnote w:id="217">
    <w:p w14:paraId="6B7CF16C" w14:textId="2E1893CC" w:rsidR="00283EC9" w:rsidRPr="00396377" w:rsidRDefault="00283EC9" w:rsidP="00920CD7">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Edmund W. Kitch, </w:t>
      </w:r>
      <w:r w:rsidRPr="00C957E8">
        <w:rPr>
          <w:rFonts w:ascii="Times New Roman" w:hAnsi="Times New Roman" w:cs="Times New Roman"/>
          <w:i/>
          <w:iCs/>
        </w:rPr>
        <w:t>The Nature and Function of the Patent System</w:t>
      </w:r>
      <w:r w:rsidRPr="00C957E8">
        <w:rPr>
          <w:rFonts w:ascii="Times New Roman" w:hAnsi="Times New Roman" w:cs="Times New Roman"/>
          <w:iCs/>
        </w:rPr>
        <w:t>,</w:t>
      </w:r>
      <w:r w:rsidRPr="00C957E8">
        <w:rPr>
          <w:rFonts w:ascii="Times New Roman" w:hAnsi="Times New Roman" w:cs="Times New Roman"/>
        </w:rPr>
        <w:t xml:space="preserve"> 20 </w:t>
      </w:r>
      <w:r w:rsidRPr="00C957E8">
        <w:rPr>
          <w:rFonts w:ascii="Times New Roman" w:hAnsi="Times New Roman" w:cs="Times New Roman"/>
          <w:smallCaps/>
        </w:rPr>
        <w:t>J.L. &amp; Econ.</w:t>
      </w:r>
      <w:r w:rsidRPr="00C957E8">
        <w:rPr>
          <w:rFonts w:ascii="Times New Roman" w:hAnsi="Times New Roman" w:cs="Times New Roman"/>
        </w:rPr>
        <w:t xml:space="preserve"> 265, 275–76, 284 (1977); Kieff, </w:t>
      </w:r>
      <w:r w:rsidRPr="00C957E8">
        <w:rPr>
          <w:rFonts w:ascii="Times New Roman" w:hAnsi="Times New Roman" w:cs="Times New Roman"/>
          <w:i/>
          <w:iCs/>
        </w:rPr>
        <w:t>supra</w:t>
      </w:r>
      <w:r w:rsidRPr="00C957E8">
        <w:rPr>
          <w:rFonts w:ascii="Times New Roman" w:hAnsi="Times New Roman" w:cs="Times New Roman"/>
          <w:iCs/>
        </w:rPr>
        <w:t xml:space="preserve"> note </w:t>
      </w:r>
      <w:r>
        <w:rPr>
          <w:rFonts w:ascii="Times New Roman" w:hAnsi="Times New Roman" w:cs="Times New Roman"/>
          <w:iCs/>
        </w:rPr>
        <w:fldChar w:fldCharType="begin"/>
      </w:r>
      <w:r>
        <w:rPr>
          <w:rFonts w:ascii="Times New Roman" w:hAnsi="Times New Roman" w:cs="Times New Roman"/>
          <w:iCs/>
        </w:rPr>
        <w:instrText xml:space="preserve"> NOTEREF _Ref341949269 \h </w:instrText>
      </w:r>
      <w:r>
        <w:rPr>
          <w:rFonts w:ascii="Times New Roman" w:hAnsi="Times New Roman" w:cs="Times New Roman"/>
          <w:iCs/>
        </w:rPr>
      </w:r>
      <w:r>
        <w:rPr>
          <w:rFonts w:ascii="Times New Roman" w:hAnsi="Times New Roman" w:cs="Times New Roman"/>
          <w:iCs/>
        </w:rPr>
        <w:fldChar w:fldCharType="separate"/>
      </w:r>
      <w:r>
        <w:rPr>
          <w:rFonts w:ascii="Times New Roman" w:hAnsi="Times New Roman" w:cs="Times New Roman"/>
          <w:iCs/>
        </w:rPr>
        <w:t>18</w:t>
      </w:r>
      <w:r>
        <w:rPr>
          <w:rFonts w:ascii="Times New Roman" w:hAnsi="Times New Roman" w:cs="Times New Roman"/>
          <w:iCs/>
        </w:rPr>
        <w:fldChar w:fldCharType="end"/>
      </w:r>
      <w:r w:rsidRPr="00EE0F61">
        <w:rPr>
          <w:rFonts w:ascii="Times New Roman" w:hAnsi="Times New Roman" w:cs="Times New Roman"/>
        </w:rPr>
        <w:t>;</w:t>
      </w:r>
      <w:r w:rsidRPr="00EE0F61">
        <w:rPr>
          <w:rFonts w:ascii="Times New Roman" w:eastAsiaTheme="minorHAnsi" w:hAnsi="Times New Roman" w:cs="Times New Roman"/>
          <w:color w:val="000000"/>
        </w:rPr>
        <w:t xml:space="preserve"> </w:t>
      </w:r>
      <w:r w:rsidRPr="00EE0F61">
        <w:rPr>
          <w:rFonts w:ascii="Times New Roman" w:hAnsi="Times New Roman" w:cs="Times New Roman"/>
        </w:rPr>
        <w:t xml:space="preserve">Ted Sichelman, </w:t>
      </w:r>
      <w:r w:rsidRPr="00400BA7">
        <w:rPr>
          <w:rFonts w:ascii="Times New Roman" w:hAnsi="Times New Roman" w:cs="Times New Roman"/>
          <w:i/>
          <w:iCs/>
        </w:rPr>
        <w:t>Commercializing Patents</w:t>
      </w:r>
      <w:r w:rsidRPr="00396377">
        <w:rPr>
          <w:rFonts w:ascii="Times New Roman" w:hAnsi="Times New Roman" w:cs="Times New Roman"/>
        </w:rPr>
        <w:t xml:space="preserve">, 62 </w:t>
      </w:r>
      <w:r w:rsidRPr="00396377">
        <w:rPr>
          <w:rFonts w:ascii="Times New Roman" w:hAnsi="Times New Roman" w:cs="Times New Roman"/>
          <w:smallCaps/>
        </w:rPr>
        <w:t>Stan. L. Rev.</w:t>
      </w:r>
      <w:r w:rsidRPr="00396377">
        <w:rPr>
          <w:rFonts w:ascii="Times New Roman" w:hAnsi="Times New Roman" w:cs="Times New Roman"/>
        </w:rPr>
        <w:t xml:space="preserve"> 341, 358–62 (2010).  </w:t>
      </w:r>
    </w:p>
  </w:footnote>
  <w:footnote w:id="218">
    <w:p w14:paraId="3346A296" w14:textId="7495D67F" w:rsidR="00283EC9" w:rsidRPr="00C957E8" w:rsidRDefault="00283EC9" w:rsidP="008C1C8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Mark A. Lemley &amp; Dan L. Burk, </w:t>
      </w:r>
      <w:r w:rsidRPr="00C957E8">
        <w:rPr>
          <w:rFonts w:ascii="Times New Roman" w:hAnsi="Times New Roman" w:cs="Times New Roman"/>
          <w:i/>
          <w:iCs/>
        </w:rPr>
        <w:t>Policy Levers in Patent Law</w:t>
      </w:r>
      <w:r w:rsidRPr="00C957E8">
        <w:rPr>
          <w:rFonts w:ascii="Times New Roman" w:hAnsi="Times New Roman" w:cs="Times New Roman"/>
          <w:iCs/>
        </w:rPr>
        <w:t>,</w:t>
      </w:r>
      <w:r w:rsidRPr="00C957E8">
        <w:rPr>
          <w:rFonts w:ascii="Times New Roman" w:hAnsi="Times New Roman" w:cs="Times New Roman"/>
        </w:rPr>
        <w:t xml:space="preserve"> 89 </w:t>
      </w:r>
      <w:r w:rsidRPr="00C957E8">
        <w:rPr>
          <w:rFonts w:ascii="Times New Roman" w:hAnsi="Times New Roman" w:cs="Times New Roman"/>
          <w:smallCaps/>
        </w:rPr>
        <w:t>Va. L. Rev.</w:t>
      </w:r>
      <w:r w:rsidRPr="00C957E8">
        <w:rPr>
          <w:rFonts w:ascii="Times New Roman" w:hAnsi="Times New Roman" w:cs="Times New Roman"/>
        </w:rPr>
        <w:t xml:space="preserve"> 1575, 1581–82 (2003) (“In the pharmaceutical industry, for example, the R&amp;D, drug design, and testing of a new drug can take a decade or more and cost, on average, hundreds of millions of dollars.”).</w:t>
      </w:r>
    </w:p>
  </w:footnote>
  <w:footnote w:id="219">
    <w:p w14:paraId="37D83321" w14:textId="29844771" w:rsidR="00283EC9" w:rsidRPr="00C957E8" w:rsidRDefault="00283EC9" w:rsidP="0060660B">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Id.</w:t>
      </w:r>
      <w:r w:rsidRPr="00C957E8">
        <w:rPr>
          <w:rFonts w:ascii="Times New Roman" w:hAnsi="Times New Roman" w:cs="Times New Roman"/>
        </w:rPr>
        <w:t xml:space="preserve"> at 1616 (“[I]nventing a new drug is only the beginning of the process, not the end. The Food and Drug Administration ("FDA") requires a lengthy and rigorous set of tests before companies can release drugs to the market.”).</w:t>
      </w:r>
    </w:p>
  </w:footnote>
  <w:footnote w:id="220">
    <w:p w14:paraId="7C2E3C45" w14:textId="48217C43" w:rsidR="00283EC9" w:rsidRPr="00C957E8" w:rsidRDefault="00283EC9" w:rsidP="00613650">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i/>
          <w:iCs/>
        </w:rPr>
        <w:t>Id.</w:t>
      </w:r>
      <w:r w:rsidRPr="00C957E8">
        <w:rPr>
          <w:rFonts w:ascii="Times New Roman" w:hAnsi="Times New Roman" w:cs="Times New Roman"/>
        </w:rPr>
        <w:t xml:space="preserve"> at 1616-17 (“In the pharmaceutical industry, . . . strong patent rights are necessary to encourage drug companies to expend large sums of money on research years before the product can be released to the market.”).</w:t>
      </w:r>
    </w:p>
  </w:footnote>
  <w:footnote w:id="221">
    <w:p w14:paraId="14CB279E" w14:textId="6CE43ADF" w:rsidR="00283EC9" w:rsidRPr="00C957E8" w:rsidRDefault="00283EC9" w:rsidP="00F14F06">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w:t>
      </w:r>
      <w:r w:rsidRPr="00C957E8">
        <w:rPr>
          <w:rFonts w:ascii="Times New Roman" w:hAnsi="Times New Roman" w:cs="Times New Roman"/>
          <w:lang w:bidi="ar-SA"/>
        </w:rPr>
        <w:t xml:space="preserve">C. R. McCorkle, </w:t>
      </w:r>
      <w:r w:rsidRPr="00C957E8">
        <w:rPr>
          <w:rFonts w:ascii="Times New Roman" w:hAnsi="Times New Roman" w:cs="Times New Roman"/>
          <w:i/>
          <w:color w:val="1C1C1C"/>
          <w:lang w:bidi="ar-SA"/>
        </w:rPr>
        <w:t xml:space="preserve">Compensation </w:t>
      </w:r>
      <w:r>
        <w:rPr>
          <w:rFonts w:ascii="Times New Roman" w:hAnsi="Times New Roman" w:cs="Times New Roman"/>
          <w:i/>
          <w:color w:val="1C1C1C"/>
          <w:lang w:bidi="ar-SA"/>
        </w:rPr>
        <w:t>f</w:t>
      </w:r>
      <w:r w:rsidRPr="00C957E8">
        <w:rPr>
          <w:rFonts w:ascii="Times New Roman" w:hAnsi="Times New Roman" w:cs="Times New Roman"/>
          <w:i/>
          <w:color w:val="1C1C1C"/>
          <w:lang w:bidi="ar-SA"/>
        </w:rPr>
        <w:t xml:space="preserve">or </w:t>
      </w:r>
      <w:r>
        <w:rPr>
          <w:rFonts w:ascii="Times New Roman" w:hAnsi="Times New Roman" w:cs="Times New Roman"/>
          <w:i/>
          <w:color w:val="1C1C1C"/>
          <w:lang w:bidi="ar-SA"/>
        </w:rPr>
        <w:t>I</w:t>
      </w:r>
      <w:r w:rsidRPr="00C957E8">
        <w:rPr>
          <w:rFonts w:ascii="Times New Roman" w:hAnsi="Times New Roman" w:cs="Times New Roman"/>
          <w:i/>
          <w:color w:val="1C1C1C"/>
          <w:lang w:bidi="ar-SA"/>
        </w:rPr>
        <w:t xml:space="preserve">mprovements </w:t>
      </w:r>
      <w:r>
        <w:rPr>
          <w:rFonts w:ascii="Times New Roman" w:hAnsi="Times New Roman" w:cs="Times New Roman"/>
          <w:i/>
          <w:color w:val="1C1C1C"/>
          <w:lang w:bidi="ar-SA"/>
        </w:rPr>
        <w:t>M</w:t>
      </w:r>
      <w:r w:rsidRPr="00C957E8">
        <w:rPr>
          <w:rFonts w:ascii="Times New Roman" w:hAnsi="Times New Roman" w:cs="Times New Roman"/>
          <w:i/>
          <w:color w:val="1C1C1C"/>
          <w:lang w:bidi="ar-SA"/>
        </w:rPr>
        <w:t xml:space="preserve">ade or </w:t>
      </w:r>
      <w:r>
        <w:rPr>
          <w:rFonts w:ascii="Times New Roman" w:hAnsi="Times New Roman" w:cs="Times New Roman"/>
          <w:i/>
          <w:color w:val="1C1C1C"/>
          <w:lang w:bidi="ar-SA"/>
        </w:rPr>
        <w:t>P</w:t>
      </w:r>
      <w:r w:rsidRPr="00C957E8">
        <w:rPr>
          <w:rFonts w:ascii="Times New Roman" w:hAnsi="Times New Roman" w:cs="Times New Roman"/>
          <w:i/>
          <w:color w:val="1C1C1C"/>
          <w:lang w:bidi="ar-SA"/>
        </w:rPr>
        <w:t xml:space="preserve">laced on </w:t>
      </w:r>
      <w:r>
        <w:rPr>
          <w:rFonts w:ascii="Times New Roman" w:hAnsi="Times New Roman" w:cs="Times New Roman"/>
          <w:i/>
          <w:color w:val="1C1C1C"/>
          <w:lang w:bidi="ar-SA"/>
        </w:rPr>
        <w:t>P</w:t>
      </w:r>
      <w:r w:rsidRPr="00C957E8">
        <w:rPr>
          <w:rFonts w:ascii="Times New Roman" w:hAnsi="Times New Roman" w:cs="Times New Roman"/>
          <w:i/>
          <w:color w:val="1C1C1C"/>
          <w:lang w:bidi="ar-SA"/>
        </w:rPr>
        <w:t xml:space="preserve">remises of </w:t>
      </w:r>
      <w:r>
        <w:rPr>
          <w:rFonts w:ascii="Times New Roman" w:hAnsi="Times New Roman" w:cs="Times New Roman"/>
          <w:i/>
          <w:color w:val="1C1C1C"/>
          <w:lang w:bidi="ar-SA"/>
        </w:rPr>
        <w:t>A</w:t>
      </w:r>
      <w:r w:rsidRPr="00C957E8">
        <w:rPr>
          <w:rFonts w:ascii="Times New Roman" w:hAnsi="Times New Roman" w:cs="Times New Roman"/>
          <w:i/>
          <w:color w:val="1C1C1C"/>
          <w:lang w:bidi="ar-SA"/>
        </w:rPr>
        <w:t xml:space="preserve">nother </w:t>
      </w:r>
      <w:r>
        <w:rPr>
          <w:rFonts w:ascii="Times New Roman" w:hAnsi="Times New Roman" w:cs="Times New Roman"/>
          <w:i/>
          <w:color w:val="1C1C1C"/>
          <w:lang w:bidi="ar-SA"/>
        </w:rPr>
        <w:t>By M</w:t>
      </w:r>
      <w:r w:rsidRPr="00C957E8">
        <w:rPr>
          <w:rFonts w:ascii="Times New Roman" w:hAnsi="Times New Roman" w:cs="Times New Roman"/>
          <w:i/>
          <w:color w:val="1C1C1C"/>
          <w:lang w:bidi="ar-SA"/>
        </w:rPr>
        <w:t>istake</w:t>
      </w:r>
      <w:r w:rsidRPr="00C957E8">
        <w:rPr>
          <w:rFonts w:ascii="Times New Roman" w:hAnsi="Times New Roman" w:cs="Times New Roman"/>
          <w:color w:val="1C1C1C"/>
          <w:lang w:bidi="ar-SA"/>
        </w:rPr>
        <w:t xml:space="preserve">, </w:t>
      </w:r>
      <w:r w:rsidRPr="00C957E8">
        <w:rPr>
          <w:rFonts w:ascii="Times New Roman" w:hAnsi="Times New Roman" w:cs="Times New Roman"/>
        </w:rPr>
        <w:t xml:space="preserve">57 </w:t>
      </w:r>
      <w:r w:rsidRPr="00C957E8">
        <w:rPr>
          <w:rFonts w:ascii="Times New Roman" w:hAnsi="Times New Roman" w:cs="Times New Roman"/>
          <w:smallCaps/>
        </w:rPr>
        <w:t>A.L.R. 2</w:t>
      </w:r>
      <w:r w:rsidRPr="00C957E8">
        <w:rPr>
          <w:rFonts w:ascii="Times New Roman" w:hAnsi="Times New Roman" w:cs="Times New Roman"/>
        </w:rPr>
        <w:t>d 263 (“A rule of long standing, in most if not in all jurisdictions, is that a claim for improvements mistakenly made on the premises of another may be asserted and allowed as a setoff against the amount recoverable by the owner for rents, profits, or damages for detention.”).</w:t>
      </w:r>
    </w:p>
  </w:footnote>
  <w:footnote w:id="222">
    <w:p w14:paraId="50BB9850" w14:textId="33630551" w:rsidR="00283EC9" w:rsidRPr="00C957E8" w:rsidRDefault="00283EC9" w:rsidP="00F20E2E">
      <w:pPr>
        <w:pStyle w:val="FootnoteText"/>
        <w:rPr>
          <w:rFonts w:ascii="Times New Roman" w:hAnsi="Times New Roman" w:cs="Times New Roman"/>
        </w:rPr>
      </w:pPr>
      <w:r w:rsidRPr="00C957E8">
        <w:rPr>
          <w:rStyle w:val="FootnoteReference"/>
          <w:rFonts w:ascii="Times New Roman" w:hAnsi="Times New Roman"/>
        </w:rPr>
        <w:footnoteRef/>
      </w:r>
      <w:r w:rsidRPr="00C957E8">
        <w:rPr>
          <w:rFonts w:ascii="Times New Roman" w:hAnsi="Times New Roman" w:cs="Times New Roman"/>
        </w:rPr>
        <w:t xml:space="preserve"> For discussion of this phenomenon, </w:t>
      </w:r>
      <w:r w:rsidRPr="00EE0F61">
        <w:rPr>
          <w:rFonts w:ascii="Times New Roman" w:hAnsi="Times New Roman" w:cs="Times New Roman"/>
          <w:i/>
          <w:iCs/>
        </w:rPr>
        <w:t>see</w:t>
      </w:r>
      <w:r w:rsidRPr="004E60C2">
        <w:rPr>
          <w:rFonts w:ascii="Times New Roman" w:hAnsi="Times New Roman" w:cs="Times New Roman"/>
        </w:rPr>
        <w:t xml:space="preserve"> La Belle, </w:t>
      </w:r>
      <w:r w:rsidRPr="004E60C2">
        <w:rPr>
          <w:rFonts w:ascii="Times New Roman" w:hAnsi="Times New Roman" w:cs="Times New Roman"/>
          <w:i/>
          <w:iCs/>
        </w:rPr>
        <w:t>supra</w:t>
      </w:r>
      <w:r w:rsidRPr="004530BC">
        <w:rPr>
          <w:rFonts w:ascii="Times New Roman" w:hAnsi="Times New Roman" w:cs="Times New Roman"/>
        </w:rPr>
        <w:t xml:space="preserve"> note </w:t>
      </w:r>
      <w:r>
        <w:rPr>
          <w:rFonts w:ascii="Times New Roman" w:hAnsi="Times New Roman" w:cs="Times New Roman"/>
          <w:highlight w:val="yellow"/>
        </w:rPr>
        <w:fldChar w:fldCharType="begin"/>
      </w:r>
      <w:r>
        <w:rPr>
          <w:rFonts w:ascii="Times New Roman" w:hAnsi="Times New Roman" w:cs="Times New Roman"/>
        </w:rPr>
        <w:instrText xml:space="preserve"> NOTEREF _Ref463293350 \h </w:instrText>
      </w:r>
      <w:r>
        <w:rPr>
          <w:rFonts w:ascii="Times New Roman" w:hAnsi="Times New Roman" w:cs="Times New Roman"/>
          <w:highlight w:val="yellow"/>
        </w:rPr>
      </w:r>
      <w:r>
        <w:rPr>
          <w:rFonts w:ascii="Times New Roman" w:hAnsi="Times New Roman" w:cs="Times New Roman"/>
          <w:highlight w:val="yellow"/>
        </w:rPr>
        <w:fldChar w:fldCharType="separate"/>
      </w:r>
      <w:r>
        <w:rPr>
          <w:rFonts w:ascii="Times New Roman" w:hAnsi="Times New Roman" w:cs="Times New Roman"/>
        </w:rPr>
        <w:t>51</w:t>
      </w:r>
      <w:r>
        <w:rPr>
          <w:rFonts w:ascii="Times New Roman" w:hAnsi="Times New Roman" w:cs="Times New Roman"/>
          <w:highlight w:val="yellow"/>
        </w:rPr>
        <w:fldChar w:fldCharType="end"/>
      </w:r>
      <w:r w:rsidRPr="00B16722">
        <w:rPr>
          <w:rFonts w:ascii="Times New Roman" w:hAnsi="Times New Roman" w:cs="Times New Roman"/>
        </w:rPr>
        <w:t xml:space="preserve">; Tokic, </w:t>
      </w:r>
      <w:r w:rsidRPr="0082169B">
        <w:rPr>
          <w:rFonts w:ascii="Times New Roman" w:hAnsi="Times New Roman" w:cs="Times New Roman"/>
          <w:i/>
          <w:iCs/>
        </w:rPr>
        <w:t>supra</w:t>
      </w:r>
      <w:r w:rsidRPr="0082169B">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_Ref338423975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sidRPr="00EE0F61">
        <w:rPr>
          <w:rFonts w:ascii="Times New Roman" w:hAnsi="Times New Roman" w:cs="Times New Roman"/>
        </w:rPr>
        <w:t xml:space="preserve">; Carrier, </w:t>
      </w:r>
      <w:r w:rsidRPr="00EE0F61">
        <w:rPr>
          <w:rFonts w:ascii="Times New Roman" w:hAnsi="Times New Roman" w:cs="Times New Roman"/>
          <w:i/>
          <w:iCs/>
        </w:rPr>
        <w:t>supra</w:t>
      </w:r>
      <w:r w:rsidRPr="00EE0F61">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_Ref340305281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89</w:t>
      </w:r>
      <w:r>
        <w:rPr>
          <w:rFonts w:ascii="Times New Roman" w:hAnsi="Times New Roman" w:cs="Times New Roman"/>
        </w:rPr>
        <w:fldChar w:fldCharType="end"/>
      </w:r>
      <w:r>
        <w:rPr>
          <w:rFonts w:ascii="Times New Roman" w:hAnsi="Times New Roman" w:cs="Times New Roman"/>
        </w:rPr>
        <w:t xml:space="preserve">; </w:t>
      </w:r>
      <w:r w:rsidRPr="00EE0F61">
        <w:rPr>
          <w:rFonts w:ascii="Times New Roman" w:hAnsi="Times New Roman" w:cs="Times New Roman"/>
        </w:rPr>
        <w:t xml:space="preserve">Holman, </w:t>
      </w:r>
      <w:r w:rsidRPr="00EE0F61">
        <w:rPr>
          <w:rFonts w:ascii="Times New Roman" w:hAnsi="Times New Roman" w:cs="Times New Roman"/>
          <w:i/>
          <w:iCs/>
        </w:rPr>
        <w:t>supra</w:t>
      </w:r>
      <w:r w:rsidRPr="00EE0F61">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_Ref340305281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89</w:t>
      </w:r>
      <w:r>
        <w:rPr>
          <w:rFonts w:ascii="Times New Roman" w:hAnsi="Times New Roman" w:cs="Times New Roman"/>
        </w:rPr>
        <w:fldChar w:fldCharType="end"/>
      </w:r>
      <w:r w:rsidRPr="00EE0F61">
        <w:rPr>
          <w:rFonts w:ascii="Times New Roman" w:hAnsi="Times New Roman" w:cs="Times New Roman"/>
        </w:rPr>
        <w:t xml:space="preserve">; Hovenkamp, </w:t>
      </w:r>
      <w:r w:rsidRPr="00EE0F61">
        <w:rPr>
          <w:rFonts w:ascii="Times New Roman" w:hAnsi="Times New Roman" w:cs="Times New Roman"/>
          <w:i/>
          <w:iCs/>
        </w:rPr>
        <w:t>supra</w:t>
      </w:r>
      <w:r w:rsidRPr="00EE0F61">
        <w:rPr>
          <w:rFonts w:ascii="Times New Roman" w:hAnsi="Times New Roman" w:cs="Times New Roman"/>
        </w:rPr>
        <w:t xml:space="preserve"> note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NOTEREF _Ref340305281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89</w:t>
      </w:r>
      <w:r>
        <w:rPr>
          <w:rFonts w:ascii="Times New Roman" w:hAnsi="Times New Roman" w:cs="Times New Roman"/>
        </w:rPr>
        <w:fldChar w:fldCharType="end"/>
      </w:r>
      <w:r w:rsidRPr="00EE0F61">
        <w:rPr>
          <w:rFonts w:ascii="Times New Roman" w:hAnsi="Times New Roman" w:cs="Times New Roman"/>
        </w:rPr>
        <w:t xml:space="preserve">; Herbert Hovenkamp et al., </w:t>
      </w:r>
      <w:r w:rsidRPr="00EE0F61">
        <w:rPr>
          <w:rFonts w:ascii="Times New Roman" w:hAnsi="Times New Roman" w:cs="Times New Roman"/>
          <w:i/>
          <w:iCs/>
        </w:rPr>
        <w:t>Anticompetitive Settlement of Intellectual Property Disputes</w:t>
      </w:r>
      <w:r w:rsidRPr="00396377">
        <w:rPr>
          <w:rFonts w:ascii="Times New Roman" w:hAnsi="Times New Roman" w:cs="Times New Roman"/>
          <w:iCs/>
        </w:rPr>
        <w:t>,</w:t>
      </w:r>
      <w:r w:rsidRPr="00C957E8">
        <w:rPr>
          <w:rFonts w:ascii="Times New Roman" w:hAnsi="Times New Roman" w:cs="Times New Roman"/>
        </w:rPr>
        <w:t xml:space="preserve"> 87 </w:t>
      </w:r>
      <w:r w:rsidRPr="00C957E8">
        <w:rPr>
          <w:rFonts w:ascii="Times New Roman" w:hAnsi="Times New Roman" w:cs="Times New Roman"/>
          <w:smallCaps/>
        </w:rPr>
        <w:t>Minn. L. Rev.</w:t>
      </w:r>
      <w:r w:rsidRPr="00C957E8">
        <w:rPr>
          <w:rFonts w:ascii="Times New Roman" w:hAnsi="Times New Roman" w:cs="Times New Roman"/>
        </w:rPr>
        <w:t xml:space="preserve"> 1719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C8F"/>
    <w:multiLevelType w:val="hybridMultilevel"/>
    <w:tmpl w:val="4CBAEFFC"/>
    <w:lvl w:ilvl="0" w:tplc="79D436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360D1"/>
    <w:multiLevelType w:val="hybridMultilevel"/>
    <w:tmpl w:val="9844E00E"/>
    <w:lvl w:ilvl="0" w:tplc="B0A8D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F262C"/>
    <w:multiLevelType w:val="hybridMultilevel"/>
    <w:tmpl w:val="98766236"/>
    <w:lvl w:ilvl="0" w:tplc="7FA09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B3CEE"/>
    <w:multiLevelType w:val="hybridMultilevel"/>
    <w:tmpl w:val="5F98AA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3B0D02"/>
    <w:multiLevelType w:val="hybridMultilevel"/>
    <w:tmpl w:val="D24C4BCE"/>
    <w:lvl w:ilvl="0" w:tplc="27F2D13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44BB"/>
    <w:multiLevelType w:val="hybridMultilevel"/>
    <w:tmpl w:val="89EE0CF8"/>
    <w:lvl w:ilvl="0" w:tplc="D6C8724C">
      <w:start w:val="5"/>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B5C2C"/>
    <w:multiLevelType w:val="hybridMultilevel"/>
    <w:tmpl w:val="E8664C10"/>
    <w:lvl w:ilvl="0" w:tplc="1BB41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41DBF"/>
    <w:multiLevelType w:val="hybridMultilevel"/>
    <w:tmpl w:val="633C7BE4"/>
    <w:lvl w:ilvl="0" w:tplc="607E5A3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B3E3E"/>
    <w:multiLevelType w:val="hybridMultilevel"/>
    <w:tmpl w:val="8FD6A074"/>
    <w:lvl w:ilvl="0" w:tplc="07EE80AA">
      <w:start w:val="1"/>
      <w:numFmt w:val="none"/>
      <w:lvlText w:val="C."/>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53C16"/>
    <w:multiLevelType w:val="hybridMultilevel"/>
    <w:tmpl w:val="79F4F5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EC0B39"/>
    <w:multiLevelType w:val="multilevel"/>
    <w:tmpl w:val="79F4F5D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5B1B65C1"/>
    <w:multiLevelType w:val="hybridMultilevel"/>
    <w:tmpl w:val="DA185D2E"/>
    <w:lvl w:ilvl="0" w:tplc="30F45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243E3"/>
    <w:multiLevelType w:val="hybridMultilevel"/>
    <w:tmpl w:val="0C58DC9C"/>
    <w:lvl w:ilvl="0" w:tplc="CE52DE6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9D75ED"/>
    <w:multiLevelType w:val="hybridMultilevel"/>
    <w:tmpl w:val="A3AEE8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9C76F8"/>
    <w:multiLevelType w:val="hybridMultilevel"/>
    <w:tmpl w:val="481A7FB2"/>
    <w:lvl w:ilvl="0" w:tplc="0CD6BC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2"/>
  </w:num>
  <w:num w:numId="5">
    <w:abstractNumId w:val="2"/>
  </w:num>
  <w:num w:numId="6">
    <w:abstractNumId w:val="6"/>
  </w:num>
  <w:num w:numId="7">
    <w:abstractNumId w:val="11"/>
  </w:num>
  <w:num w:numId="8">
    <w:abstractNumId w:val="4"/>
  </w:num>
  <w:num w:numId="9">
    <w:abstractNumId w:val="7"/>
  </w:num>
  <w:num w:numId="10">
    <w:abstractNumId w:val="9"/>
  </w:num>
  <w:num w:numId="11">
    <w:abstractNumId w:val="10"/>
  </w:num>
  <w:num w:numId="12">
    <w:abstractNumId w:val="8"/>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2"/>
    <w:rsid w:val="0000565D"/>
    <w:rsid w:val="00005939"/>
    <w:rsid w:val="00007A88"/>
    <w:rsid w:val="00010D15"/>
    <w:rsid w:val="0002283E"/>
    <w:rsid w:val="000245A3"/>
    <w:rsid w:val="000266D0"/>
    <w:rsid w:val="000332D3"/>
    <w:rsid w:val="00035073"/>
    <w:rsid w:val="000362A7"/>
    <w:rsid w:val="000375AB"/>
    <w:rsid w:val="000377F5"/>
    <w:rsid w:val="000423F0"/>
    <w:rsid w:val="00047E23"/>
    <w:rsid w:val="00051F8F"/>
    <w:rsid w:val="00053365"/>
    <w:rsid w:val="0006449E"/>
    <w:rsid w:val="00065ACC"/>
    <w:rsid w:val="00066235"/>
    <w:rsid w:val="00066A0C"/>
    <w:rsid w:val="00066D9A"/>
    <w:rsid w:val="00071749"/>
    <w:rsid w:val="00073134"/>
    <w:rsid w:val="00073FB3"/>
    <w:rsid w:val="00074F7D"/>
    <w:rsid w:val="00077557"/>
    <w:rsid w:val="00077E09"/>
    <w:rsid w:val="000829F7"/>
    <w:rsid w:val="0008566F"/>
    <w:rsid w:val="00085CF3"/>
    <w:rsid w:val="000867EE"/>
    <w:rsid w:val="00087A9D"/>
    <w:rsid w:val="0009313B"/>
    <w:rsid w:val="000941D3"/>
    <w:rsid w:val="000942F6"/>
    <w:rsid w:val="00096A97"/>
    <w:rsid w:val="000A1AD2"/>
    <w:rsid w:val="000A272B"/>
    <w:rsid w:val="000A463B"/>
    <w:rsid w:val="000A65F4"/>
    <w:rsid w:val="000A745C"/>
    <w:rsid w:val="000A7B4E"/>
    <w:rsid w:val="000B3A98"/>
    <w:rsid w:val="000B52FD"/>
    <w:rsid w:val="000C1ED8"/>
    <w:rsid w:val="000C3002"/>
    <w:rsid w:val="000C5FC3"/>
    <w:rsid w:val="000C7B89"/>
    <w:rsid w:val="000D34F0"/>
    <w:rsid w:val="000E1E8C"/>
    <w:rsid w:val="000E37C4"/>
    <w:rsid w:val="000E3F87"/>
    <w:rsid w:val="000F1110"/>
    <w:rsid w:val="000F400C"/>
    <w:rsid w:val="000F6605"/>
    <w:rsid w:val="000F690F"/>
    <w:rsid w:val="001029DA"/>
    <w:rsid w:val="0010339B"/>
    <w:rsid w:val="001048EC"/>
    <w:rsid w:val="00107E83"/>
    <w:rsid w:val="001104EB"/>
    <w:rsid w:val="00114FCF"/>
    <w:rsid w:val="00127FBD"/>
    <w:rsid w:val="001310E6"/>
    <w:rsid w:val="0013413D"/>
    <w:rsid w:val="00134A26"/>
    <w:rsid w:val="0013705B"/>
    <w:rsid w:val="001417E9"/>
    <w:rsid w:val="00143FA6"/>
    <w:rsid w:val="00145EC5"/>
    <w:rsid w:val="00146B66"/>
    <w:rsid w:val="00151890"/>
    <w:rsid w:val="00152854"/>
    <w:rsid w:val="001568D3"/>
    <w:rsid w:val="00157F41"/>
    <w:rsid w:val="00166E44"/>
    <w:rsid w:val="00167054"/>
    <w:rsid w:val="001674AC"/>
    <w:rsid w:val="00171B80"/>
    <w:rsid w:val="001759F6"/>
    <w:rsid w:val="00175CBA"/>
    <w:rsid w:val="001773AB"/>
    <w:rsid w:val="00177DAB"/>
    <w:rsid w:val="0018709F"/>
    <w:rsid w:val="00190236"/>
    <w:rsid w:val="00190E98"/>
    <w:rsid w:val="00191612"/>
    <w:rsid w:val="00192B69"/>
    <w:rsid w:val="001A02CC"/>
    <w:rsid w:val="001A0DFB"/>
    <w:rsid w:val="001A0FF1"/>
    <w:rsid w:val="001A516D"/>
    <w:rsid w:val="001A5716"/>
    <w:rsid w:val="001B49A1"/>
    <w:rsid w:val="001B4B38"/>
    <w:rsid w:val="001C05F4"/>
    <w:rsid w:val="001C42A3"/>
    <w:rsid w:val="001C4422"/>
    <w:rsid w:val="001C5BE9"/>
    <w:rsid w:val="001C7670"/>
    <w:rsid w:val="001C7E2A"/>
    <w:rsid w:val="001D033D"/>
    <w:rsid w:val="001D0E06"/>
    <w:rsid w:val="001D5424"/>
    <w:rsid w:val="001E2715"/>
    <w:rsid w:val="001E6045"/>
    <w:rsid w:val="001E7913"/>
    <w:rsid w:val="001F6A88"/>
    <w:rsid w:val="00202CB0"/>
    <w:rsid w:val="00216F4B"/>
    <w:rsid w:val="0022442A"/>
    <w:rsid w:val="00224C11"/>
    <w:rsid w:val="00230712"/>
    <w:rsid w:val="00230C72"/>
    <w:rsid w:val="00231773"/>
    <w:rsid w:val="00231D86"/>
    <w:rsid w:val="002357D3"/>
    <w:rsid w:val="00236445"/>
    <w:rsid w:val="00246CAE"/>
    <w:rsid w:val="00247FD4"/>
    <w:rsid w:val="00252D34"/>
    <w:rsid w:val="002532C4"/>
    <w:rsid w:val="002601D2"/>
    <w:rsid w:val="002665F3"/>
    <w:rsid w:val="0026730D"/>
    <w:rsid w:val="002731FA"/>
    <w:rsid w:val="00274897"/>
    <w:rsid w:val="00277959"/>
    <w:rsid w:val="00277AFE"/>
    <w:rsid w:val="002803B1"/>
    <w:rsid w:val="00283EC9"/>
    <w:rsid w:val="00284BCC"/>
    <w:rsid w:val="00285EA7"/>
    <w:rsid w:val="00286008"/>
    <w:rsid w:val="00286427"/>
    <w:rsid w:val="0029209E"/>
    <w:rsid w:val="00293275"/>
    <w:rsid w:val="002933E2"/>
    <w:rsid w:val="00296E03"/>
    <w:rsid w:val="0029732A"/>
    <w:rsid w:val="00297C61"/>
    <w:rsid w:val="002A1AB1"/>
    <w:rsid w:val="002A4F14"/>
    <w:rsid w:val="002A5697"/>
    <w:rsid w:val="002A5C2E"/>
    <w:rsid w:val="002B1571"/>
    <w:rsid w:val="002B18D1"/>
    <w:rsid w:val="002B1B73"/>
    <w:rsid w:val="002B3FB8"/>
    <w:rsid w:val="002D3E6F"/>
    <w:rsid w:val="002D54AF"/>
    <w:rsid w:val="002D7F3B"/>
    <w:rsid w:val="002E0969"/>
    <w:rsid w:val="002E1121"/>
    <w:rsid w:val="002E35B1"/>
    <w:rsid w:val="002E3EE1"/>
    <w:rsid w:val="002E507C"/>
    <w:rsid w:val="002E67F0"/>
    <w:rsid w:val="002F0FEF"/>
    <w:rsid w:val="002F409A"/>
    <w:rsid w:val="002F591E"/>
    <w:rsid w:val="002F5E54"/>
    <w:rsid w:val="00303900"/>
    <w:rsid w:val="00303B31"/>
    <w:rsid w:val="00304600"/>
    <w:rsid w:val="00306FAF"/>
    <w:rsid w:val="003153AF"/>
    <w:rsid w:val="00317E62"/>
    <w:rsid w:val="00321507"/>
    <w:rsid w:val="00322C81"/>
    <w:rsid w:val="00322DA9"/>
    <w:rsid w:val="0032332B"/>
    <w:rsid w:val="0032359E"/>
    <w:rsid w:val="0032621B"/>
    <w:rsid w:val="003307D5"/>
    <w:rsid w:val="0033171E"/>
    <w:rsid w:val="00332F06"/>
    <w:rsid w:val="0033456B"/>
    <w:rsid w:val="0033461F"/>
    <w:rsid w:val="0033744A"/>
    <w:rsid w:val="00342849"/>
    <w:rsid w:val="00346944"/>
    <w:rsid w:val="00353305"/>
    <w:rsid w:val="00360732"/>
    <w:rsid w:val="00360B52"/>
    <w:rsid w:val="00361C83"/>
    <w:rsid w:val="003626D1"/>
    <w:rsid w:val="003635F4"/>
    <w:rsid w:val="00366DFB"/>
    <w:rsid w:val="0037049C"/>
    <w:rsid w:val="003705A3"/>
    <w:rsid w:val="00370D54"/>
    <w:rsid w:val="003712B7"/>
    <w:rsid w:val="00373A66"/>
    <w:rsid w:val="00375FD5"/>
    <w:rsid w:val="003777B5"/>
    <w:rsid w:val="00381631"/>
    <w:rsid w:val="00381DEE"/>
    <w:rsid w:val="003824D0"/>
    <w:rsid w:val="00382E45"/>
    <w:rsid w:val="00383131"/>
    <w:rsid w:val="00386C4A"/>
    <w:rsid w:val="0039166A"/>
    <w:rsid w:val="00391945"/>
    <w:rsid w:val="00393703"/>
    <w:rsid w:val="00393B64"/>
    <w:rsid w:val="00395E14"/>
    <w:rsid w:val="00396377"/>
    <w:rsid w:val="003A0B6D"/>
    <w:rsid w:val="003A22EA"/>
    <w:rsid w:val="003A2487"/>
    <w:rsid w:val="003A2E43"/>
    <w:rsid w:val="003A62A6"/>
    <w:rsid w:val="003A7B57"/>
    <w:rsid w:val="003B0A95"/>
    <w:rsid w:val="003B0D4E"/>
    <w:rsid w:val="003B1632"/>
    <w:rsid w:val="003C462F"/>
    <w:rsid w:val="003C4732"/>
    <w:rsid w:val="003C4CDE"/>
    <w:rsid w:val="003D02FE"/>
    <w:rsid w:val="003D0990"/>
    <w:rsid w:val="003D15E3"/>
    <w:rsid w:val="003D27BD"/>
    <w:rsid w:val="003D2A01"/>
    <w:rsid w:val="003E00C4"/>
    <w:rsid w:val="003E1053"/>
    <w:rsid w:val="003E34C8"/>
    <w:rsid w:val="003F03A3"/>
    <w:rsid w:val="003F676A"/>
    <w:rsid w:val="003F6CCB"/>
    <w:rsid w:val="004009D5"/>
    <w:rsid w:val="00400BA7"/>
    <w:rsid w:val="0040574F"/>
    <w:rsid w:val="00414D27"/>
    <w:rsid w:val="00416721"/>
    <w:rsid w:val="00426A7C"/>
    <w:rsid w:val="00430324"/>
    <w:rsid w:val="00432724"/>
    <w:rsid w:val="00432DAD"/>
    <w:rsid w:val="00432DBF"/>
    <w:rsid w:val="00434056"/>
    <w:rsid w:val="00434CCE"/>
    <w:rsid w:val="00435F72"/>
    <w:rsid w:val="00436B77"/>
    <w:rsid w:val="00445F13"/>
    <w:rsid w:val="004512D0"/>
    <w:rsid w:val="004530BC"/>
    <w:rsid w:val="00454DD5"/>
    <w:rsid w:val="00464383"/>
    <w:rsid w:val="00465479"/>
    <w:rsid w:val="004678FE"/>
    <w:rsid w:val="00472FBD"/>
    <w:rsid w:val="0047393E"/>
    <w:rsid w:val="00490CE7"/>
    <w:rsid w:val="00492AF7"/>
    <w:rsid w:val="00493CD9"/>
    <w:rsid w:val="004943EC"/>
    <w:rsid w:val="00494A28"/>
    <w:rsid w:val="0049509B"/>
    <w:rsid w:val="00495BD6"/>
    <w:rsid w:val="00496590"/>
    <w:rsid w:val="00497CA1"/>
    <w:rsid w:val="00497F4F"/>
    <w:rsid w:val="004A1AD5"/>
    <w:rsid w:val="004A28CF"/>
    <w:rsid w:val="004A39D8"/>
    <w:rsid w:val="004A4B5A"/>
    <w:rsid w:val="004A4C43"/>
    <w:rsid w:val="004B4423"/>
    <w:rsid w:val="004B5E93"/>
    <w:rsid w:val="004C4058"/>
    <w:rsid w:val="004C7601"/>
    <w:rsid w:val="004D4557"/>
    <w:rsid w:val="004D74B5"/>
    <w:rsid w:val="004D761D"/>
    <w:rsid w:val="004E02D3"/>
    <w:rsid w:val="004E60C2"/>
    <w:rsid w:val="004E620D"/>
    <w:rsid w:val="004E6FA0"/>
    <w:rsid w:val="004E72C6"/>
    <w:rsid w:val="004E7AF6"/>
    <w:rsid w:val="004F1F94"/>
    <w:rsid w:val="004F3451"/>
    <w:rsid w:val="004F4D6F"/>
    <w:rsid w:val="004F720B"/>
    <w:rsid w:val="004F788E"/>
    <w:rsid w:val="00506323"/>
    <w:rsid w:val="005108D5"/>
    <w:rsid w:val="0051156B"/>
    <w:rsid w:val="0051233F"/>
    <w:rsid w:val="0051429B"/>
    <w:rsid w:val="00517344"/>
    <w:rsid w:val="00520352"/>
    <w:rsid w:val="00524A5E"/>
    <w:rsid w:val="00525053"/>
    <w:rsid w:val="00526173"/>
    <w:rsid w:val="00527B17"/>
    <w:rsid w:val="00530084"/>
    <w:rsid w:val="0053391A"/>
    <w:rsid w:val="0053437E"/>
    <w:rsid w:val="00536E2D"/>
    <w:rsid w:val="005449C0"/>
    <w:rsid w:val="00545BB8"/>
    <w:rsid w:val="00547D40"/>
    <w:rsid w:val="0055247E"/>
    <w:rsid w:val="005531D0"/>
    <w:rsid w:val="0055343E"/>
    <w:rsid w:val="00553D98"/>
    <w:rsid w:val="00555C98"/>
    <w:rsid w:val="00555D9C"/>
    <w:rsid w:val="00563DE4"/>
    <w:rsid w:val="00566BF3"/>
    <w:rsid w:val="005673DC"/>
    <w:rsid w:val="00567A20"/>
    <w:rsid w:val="00573CA9"/>
    <w:rsid w:val="0057512F"/>
    <w:rsid w:val="0057770A"/>
    <w:rsid w:val="005873C6"/>
    <w:rsid w:val="00587940"/>
    <w:rsid w:val="00590E3C"/>
    <w:rsid w:val="005959F1"/>
    <w:rsid w:val="005A1436"/>
    <w:rsid w:val="005A1658"/>
    <w:rsid w:val="005A393E"/>
    <w:rsid w:val="005B6A4D"/>
    <w:rsid w:val="005C1513"/>
    <w:rsid w:val="005C34D3"/>
    <w:rsid w:val="005C3DAD"/>
    <w:rsid w:val="005C4F73"/>
    <w:rsid w:val="005C5BBD"/>
    <w:rsid w:val="005D1472"/>
    <w:rsid w:val="005D1801"/>
    <w:rsid w:val="005D1EF2"/>
    <w:rsid w:val="005D6D87"/>
    <w:rsid w:val="005E071D"/>
    <w:rsid w:val="005E26B5"/>
    <w:rsid w:val="005E276E"/>
    <w:rsid w:val="005E3515"/>
    <w:rsid w:val="005E35D8"/>
    <w:rsid w:val="005E4286"/>
    <w:rsid w:val="005F686F"/>
    <w:rsid w:val="006001E5"/>
    <w:rsid w:val="00601B0C"/>
    <w:rsid w:val="0060660B"/>
    <w:rsid w:val="00613650"/>
    <w:rsid w:val="0061624C"/>
    <w:rsid w:val="00616310"/>
    <w:rsid w:val="0062140A"/>
    <w:rsid w:val="00621ACE"/>
    <w:rsid w:val="0062777D"/>
    <w:rsid w:val="00636CF8"/>
    <w:rsid w:val="006378D9"/>
    <w:rsid w:val="00637DA6"/>
    <w:rsid w:val="006408ED"/>
    <w:rsid w:val="00640CCB"/>
    <w:rsid w:val="00641CA6"/>
    <w:rsid w:val="00641F6D"/>
    <w:rsid w:val="00643E1A"/>
    <w:rsid w:val="006512F7"/>
    <w:rsid w:val="00653F09"/>
    <w:rsid w:val="00655D2F"/>
    <w:rsid w:val="00656039"/>
    <w:rsid w:val="0065715F"/>
    <w:rsid w:val="00657884"/>
    <w:rsid w:val="0066035C"/>
    <w:rsid w:val="00661830"/>
    <w:rsid w:val="00662A71"/>
    <w:rsid w:val="006653A9"/>
    <w:rsid w:val="0066595B"/>
    <w:rsid w:val="00666A23"/>
    <w:rsid w:val="0067236C"/>
    <w:rsid w:val="00674742"/>
    <w:rsid w:val="00676121"/>
    <w:rsid w:val="00682DD2"/>
    <w:rsid w:val="00683386"/>
    <w:rsid w:val="006843A3"/>
    <w:rsid w:val="00690EFD"/>
    <w:rsid w:val="0069249C"/>
    <w:rsid w:val="0069278B"/>
    <w:rsid w:val="00693358"/>
    <w:rsid w:val="00693D1C"/>
    <w:rsid w:val="006976EC"/>
    <w:rsid w:val="006A21FD"/>
    <w:rsid w:val="006A4369"/>
    <w:rsid w:val="006A5AB4"/>
    <w:rsid w:val="006A62AF"/>
    <w:rsid w:val="006B1F9F"/>
    <w:rsid w:val="006B6F89"/>
    <w:rsid w:val="006D1F0B"/>
    <w:rsid w:val="006D221F"/>
    <w:rsid w:val="006D2277"/>
    <w:rsid w:val="006D2E24"/>
    <w:rsid w:val="006D3CCF"/>
    <w:rsid w:val="006D6BD4"/>
    <w:rsid w:val="006E12A5"/>
    <w:rsid w:val="006E44CE"/>
    <w:rsid w:val="006F13DD"/>
    <w:rsid w:val="006F7A8A"/>
    <w:rsid w:val="00702E71"/>
    <w:rsid w:val="00703C4A"/>
    <w:rsid w:val="00706F63"/>
    <w:rsid w:val="0071229C"/>
    <w:rsid w:val="00713D69"/>
    <w:rsid w:val="007152FE"/>
    <w:rsid w:val="007168AA"/>
    <w:rsid w:val="0072057C"/>
    <w:rsid w:val="0072523D"/>
    <w:rsid w:val="00731283"/>
    <w:rsid w:val="00732E8B"/>
    <w:rsid w:val="00733619"/>
    <w:rsid w:val="00734188"/>
    <w:rsid w:val="00734F3E"/>
    <w:rsid w:val="007350AC"/>
    <w:rsid w:val="00736090"/>
    <w:rsid w:val="00737FEF"/>
    <w:rsid w:val="00742C39"/>
    <w:rsid w:val="007432D2"/>
    <w:rsid w:val="00746EDC"/>
    <w:rsid w:val="00747A16"/>
    <w:rsid w:val="00751E4B"/>
    <w:rsid w:val="00753C42"/>
    <w:rsid w:val="0075625F"/>
    <w:rsid w:val="007606F4"/>
    <w:rsid w:val="0077138D"/>
    <w:rsid w:val="007734AD"/>
    <w:rsid w:val="007737E4"/>
    <w:rsid w:val="0077505E"/>
    <w:rsid w:val="0077522D"/>
    <w:rsid w:val="00781810"/>
    <w:rsid w:val="00783272"/>
    <w:rsid w:val="00784C36"/>
    <w:rsid w:val="00787026"/>
    <w:rsid w:val="007870CC"/>
    <w:rsid w:val="00790D6E"/>
    <w:rsid w:val="0079162C"/>
    <w:rsid w:val="00793497"/>
    <w:rsid w:val="00793C4E"/>
    <w:rsid w:val="00793D92"/>
    <w:rsid w:val="0079475D"/>
    <w:rsid w:val="007B4A9A"/>
    <w:rsid w:val="007C1674"/>
    <w:rsid w:val="007C54E5"/>
    <w:rsid w:val="007C6220"/>
    <w:rsid w:val="007D0314"/>
    <w:rsid w:val="007D1004"/>
    <w:rsid w:val="007D6ACB"/>
    <w:rsid w:val="007E250E"/>
    <w:rsid w:val="007E322D"/>
    <w:rsid w:val="007E340F"/>
    <w:rsid w:val="007E6105"/>
    <w:rsid w:val="007E7014"/>
    <w:rsid w:val="007E703E"/>
    <w:rsid w:val="007F1F0D"/>
    <w:rsid w:val="0080052E"/>
    <w:rsid w:val="00801E1F"/>
    <w:rsid w:val="008027B8"/>
    <w:rsid w:val="0080315F"/>
    <w:rsid w:val="00804041"/>
    <w:rsid w:val="00805336"/>
    <w:rsid w:val="008058E5"/>
    <w:rsid w:val="008128E6"/>
    <w:rsid w:val="008130CE"/>
    <w:rsid w:val="00813776"/>
    <w:rsid w:val="00814469"/>
    <w:rsid w:val="0081615D"/>
    <w:rsid w:val="008166D5"/>
    <w:rsid w:val="008171E1"/>
    <w:rsid w:val="00817326"/>
    <w:rsid w:val="0082169B"/>
    <w:rsid w:val="00824127"/>
    <w:rsid w:val="00826891"/>
    <w:rsid w:val="008314C2"/>
    <w:rsid w:val="00831639"/>
    <w:rsid w:val="00832A6C"/>
    <w:rsid w:val="00833045"/>
    <w:rsid w:val="0083477F"/>
    <w:rsid w:val="00834D46"/>
    <w:rsid w:val="00836F6E"/>
    <w:rsid w:val="0084103D"/>
    <w:rsid w:val="00844447"/>
    <w:rsid w:val="0084796A"/>
    <w:rsid w:val="00850893"/>
    <w:rsid w:val="00852309"/>
    <w:rsid w:val="00852CEF"/>
    <w:rsid w:val="008560C8"/>
    <w:rsid w:val="00861900"/>
    <w:rsid w:val="00862372"/>
    <w:rsid w:val="00862D19"/>
    <w:rsid w:val="00864965"/>
    <w:rsid w:val="008726D8"/>
    <w:rsid w:val="00872ED7"/>
    <w:rsid w:val="00873F14"/>
    <w:rsid w:val="008829F9"/>
    <w:rsid w:val="00886ACE"/>
    <w:rsid w:val="0089353C"/>
    <w:rsid w:val="008A12DD"/>
    <w:rsid w:val="008A1477"/>
    <w:rsid w:val="008B1B78"/>
    <w:rsid w:val="008B2B36"/>
    <w:rsid w:val="008B2E24"/>
    <w:rsid w:val="008B7982"/>
    <w:rsid w:val="008C0250"/>
    <w:rsid w:val="008C1C8B"/>
    <w:rsid w:val="008C7F9B"/>
    <w:rsid w:val="008D4BB9"/>
    <w:rsid w:val="008D6B46"/>
    <w:rsid w:val="008E1B6A"/>
    <w:rsid w:val="008E25FB"/>
    <w:rsid w:val="008F04C9"/>
    <w:rsid w:val="008F1F51"/>
    <w:rsid w:val="008F2332"/>
    <w:rsid w:val="008F46BC"/>
    <w:rsid w:val="008F51A9"/>
    <w:rsid w:val="00905DC5"/>
    <w:rsid w:val="00905E11"/>
    <w:rsid w:val="00910032"/>
    <w:rsid w:val="00910EAA"/>
    <w:rsid w:val="00911FF6"/>
    <w:rsid w:val="0091210C"/>
    <w:rsid w:val="00914AB2"/>
    <w:rsid w:val="00917ECE"/>
    <w:rsid w:val="00920915"/>
    <w:rsid w:val="00920CBE"/>
    <w:rsid w:val="00920CD7"/>
    <w:rsid w:val="00922D6F"/>
    <w:rsid w:val="00924296"/>
    <w:rsid w:val="009260E7"/>
    <w:rsid w:val="00927D13"/>
    <w:rsid w:val="00931F00"/>
    <w:rsid w:val="00933DAD"/>
    <w:rsid w:val="00934820"/>
    <w:rsid w:val="00936BF3"/>
    <w:rsid w:val="00940D6B"/>
    <w:rsid w:val="00941333"/>
    <w:rsid w:val="00942921"/>
    <w:rsid w:val="00944826"/>
    <w:rsid w:val="0095222F"/>
    <w:rsid w:val="0095443A"/>
    <w:rsid w:val="00955E14"/>
    <w:rsid w:val="0096067F"/>
    <w:rsid w:val="00960D0E"/>
    <w:rsid w:val="00962299"/>
    <w:rsid w:val="009641B8"/>
    <w:rsid w:val="00972492"/>
    <w:rsid w:val="0097502D"/>
    <w:rsid w:val="009808A8"/>
    <w:rsid w:val="00983C54"/>
    <w:rsid w:val="0098694D"/>
    <w:rsid w:val="00986A65"/>
    <w:rsid w:val="009872DF"/>
    <w:rsid w:val="009878B8"/>
    <w:rsid w:val="0098795E"/>
    <w:rsid w:val="009A3E96"/>
    <w:rsid w:val="009A3FF7"/>
    <w:rsid w:val="009A4641"/>
    <w:rsid w:val="009B2BEA"/>
    <w:rsid w:val="009B41FC"/>
    <w:rsid w:val="009B66F8"/>
    <w:rsid w:val="009B7D4C"/>
    <w:rsid w:val="009C38D8"/>
    <w:rsid w:val="009C7ABC"/>
    <w:rsid w:val="009D6F65"/>
    <w:rsid w:val="009D78F9"/>
    <w:rsid w:val="009E2566"/>
    <w:rsid w:val="009F09CE"/>
    <w:rsid w:val="009F2188"/>
    <w:rsid w:val="009F2470"/>
    <w:rsid w:val="00A114EB"/>
    <w:rsid w:val="00A14012"/>
    <w:rsid w:val="00A14596"/>
    <w:rsid w:val="00A23DB3"/>
    <w:rsid w:val="00A2522D"/>
    <w:rsid w:val="00A2772B"/>
    <w:rsid w:val="00A30304"/>
    <w:rsid w:val="00A327ED"/>
    <w:rsid w:val="00A340BB"/>
    <w:rsid w:val="00A34F89"/>
    <w:rsid w:val="00A35028"/>
    <w:rsid w:val="00A405D8"/>
    <w:rsid w:val="00A41DF0"/>
    <w:rsid w:val="00A448E7"/>
    <w:rsid w:val="00A529D6"/>
    <w:rsid w:val="00A536EC"/>
    <w:rsid w:val="00A56A4F"/>
    <w:rsid w:val="00A57253"/>
    <w:rsid w:val="00A60C8F"/>
    <w:rsid w:val="00A610A7"/>
    <w:rsid w:val="00A616F5"/>
    <w:rsid w:val="00A62077"/>
    <w:rsid w:val="00A62727"/>
    <w:rsid w:val="00A65357"/>
    <w:rsid w:val="00A668D7"/>
    <w:rsid w:val="00A70061"/>
    <w:rsid w:val="00A831B1"/>
    <w:rsid w:val="00A83E05"/>
    <w:rsid w:val="00A909BA"/>
    <w:rsid w:val="00A93C13"/>
    <w:rsid w:val="00A9556A"/>
    <w:rsid w:val="00A959AB"/>
    <w:rsid w:val="00A95AC5"/>
    <w:rsid w:val="00A96AE3"/>
    <w:rsid w:val="00A97D41"/>
    <w:rsid w:val="00AA1E0C"/>
    <w:rsid w:val="00AA510D"/>
    <w:rsid w:val="00AB18F6"/>
    <w:rsid w:val="00AB1EB0"/>
    <w:rsid w:val="00AB3A95"/>
    <w:rsid w:val="00AB3F5F"/>
    <w:rsid w:val="00AB4FCF"/>
    <w:rsid w:val="00AB78AE"/>
    <w:rsid w:val="00AC216E"/>
    <w:rsid w:val="00AC2657"/>
    <w:rsid w:val="00AC4993"/>
    <w:rsid w:val="00AD2415"/>
    <w:rsid w:val="00AD305A"/>
    <w:rsid w:val="00AE052A"/>
    <w:rsid w:val="00AE14A0"/>
    <w:rsid w:val="00AE191D"/>
    <w:rsid w:val="00AE1C6D"/>
    <w:rsid w:val="00AE3535"/>
    <w:rsid w:val="00AE49CA"/>
    <w:rsid w:val="00AE7706"/>
    <w:rsid w:val="00AF1E9A"/>
    <w:rsid w:val="00AF4DF8"/>
    <w:rsid w:val="00AF4EBA"/>
    <w:rsid w:val="00AF58CD"/>
    <w:rsid w:val="00AF59A2"/>
    <w:rsid w:val="00B00812"/>
    <w:rsid w:val="00B0107B"/>
    <w:rsid w:val="00B0113B"/>
    <w:rsid w:val="00B0171C"/>
    <w:rsid w:val="00B0203D"/>
    <w:rsid w:val="00B054C7"/>
    <w:rsid w:val="00B070D5"/>
    <w:rsid w:val="00B11CEC"/>
    <w:rsid w:val="00B129D5"/>
    <w:rsid w:val="00B13F12"/>
    <w:rsid w:val="00B16722"/>
    <w:rsid w:val="00B24453"/>
    <w:rsid w:val="00B252B4"/>
    <w:rsid w:val="00B33D0F"/>
    <w:rsid w:val="00B359F2"/>
    <w:rsid w:val="00B3672B"/>
    <w:rsid w:val="00B36AAC"/>
    <w:rsid w:val="00B40F81"/>
    <w:rsid w:val="00B418BB"/>
    <w:rsid w:val="00B42279"/>
    <w:rsid w:val="00B476C5"/>
    <w:rsid w:val="00B5043E"/>
    <w:rsid w:val="00B54C3F"/>
    <w:rsid w:val="00B553AC"/>
    <w:rsid w:val="00B56D15"/>
    <w:rsid w:val="00B56D7C"/>
    <w:rsid w:val="00B601E4"/>
    <w:rsid w:val="00B6162A"/>
    <w:rsid w:val="00B67770"/>
    <w:rsid w:val="00B710C2"/>
    <w:rsid w:val="00B75D58"/>
    <w:rsid w:val="00B76BF5"/>
    <w:rsid w:val="00B802F8"/>
    <w:rsid w:val="00B83882"/>
    <w:rsid w:val="00B84238"/>
    <w:rsid w:val="00B863F4"/>
    <w:rsid w:val="00B900B5"/>
    <w:rsid w:val="00B90CE8"/>
    <w:rsid w:val="00B92BAD"/>
    <w:rsid w:val="00B93857"/>
    <w:rsid w:val="00B9472B"/>
    <w:rsid w:val="00B96392"/>
    <w:rsid w:val="00B97440"/>
    <w:rsid w:val="00BA0FAA"/>
    <w:rsid w:val="00BA1696"/>
    <w:rsid w:val="00BA1FF7"/>
    <w:rsid w:val="00BA3111"/>
    <w:rsid w:val="00BA37CE"/>
    <w:rsid w:val="00BA5432"/>
    <w:rsid w:val="00BA793A"/>
    <w:rsid w:val="00BB0D38"/>
    <w:rsid w:val="00BB447F"/>
    <w:rsid w:val="00BB5685"/>
    <w:rsid w:val="00BC025C"/>
    <w:rsid w:val="00BC0368"/>
    <w:rsid w:val="00BC32AA"/>
    <w:rsid w:val="00BC36C7"/>
    <w:rsid w:val="00BC3AA2"/>
    <w:rsid w:val="00BC57D9"/>
    <w:rsid w:val="00BC5E25"/>
    <w:rsid w:val="00BC6825"/>
    <w:rsid w:val="00BD371D"/>
    <w:rsid w:val="00BD76F0"/>
    <w:rsid w:val="00BE222A"/>
    <w:rsid w:val="00BE653D"/>
    <w:rsid w:val="00BF1110"/>
    <w:rsid w:val="00BF11AC"/>
    <w:rsid w:val="00BF4446"/>
    <w:rsid w:val="00BF68D2"/>
    <w:rsid w:val="00BF7697"/>
    <w:rsid w:val="00C00F70"/>
    <w:rsid w:val="00C065F9"/>
    <w:rsid w:val="00C07C95"/>
    <w:rsid w:val="00C10E08"/>
    <w:rsid w:val="00C11B8C"/>
    <w:rsid w:val="00C16BEE"/>
    <w:rsid w:val="00C201C8"/>
    <w:rsid w:val="00C22156"/>
    <w:rsid w:val="00C2248F"/>
    <w:rsid w:val="00C229A9"/>
    <w:rsid w:val="00C26B79"/>
    <w:rsid w:val="00C31AE6"/>
    <w:rsid w:val="00C32435"/>
    <w:rsid w:val="00C36374"/>
    <w:rsid w:val="00C41261"/>
    <w:rsid w:val="00C42DE6"/>
    <w:rsid w:val="00C45830"/>
    <w:rsid w:val="00C47004"/>
    <w:rsid w:val="00C534BA"/>
    <w:rsid w:val="00C55272"/>
    <w:rsid w:val="00C648EB"/>
    <w:rsid w:val="00C751AD"/>
    <w:rsid w:val="00C753B5"/>
    <w:rsid w:val="00C777A4"/>
    <w:rsid w:val="00C858E2"/>
    <w:rsid w:val="00C86B3B"/>
    <w:rsid w:val="00C87FD6"/>
    <w:rsid w:val="00C90041"/>
    <w:rsid w:val="00C912C8"/>
    <w:rsid w:val="00C91430"/>
    <w:rsid w:val="00C957E8"/>
    <w:rsid w:val="00C970C7"/>
    <w:rsid w:val="00C978C7"/>
    <w:rsid w:val="00C97A56"/>
    <w:rsid w:val="00CA11D7"/>
    <w:rsid w:val="00CA242E"/>
    <w:rsid w:val="00CA7CA7"/>
    <w:rsid w:val="00CB43CF"/>
    <w:rsid w:val="00CB5A06"/>
    <w:rsid w:val="00CB7074"/>
    <w:rsid w:val="00CB7429"/>
    <w:rsid w:val="00CB7A7B"/>
    <w:rsid w:val="00CC05B6"/>
    <w:rsid w:val="00CC2CD3"/>
    <w:rsid w:val="00CC36BE"/>
    <w:rsid w:val="00CC4322"/>
    <w:rsid w:val="00CC74D8"/>
    <w:rsid w:val="00CC7E6A"/>
    <w:rsid w:val="00CD0717"/>
    <w:rsid w:val="00CD67D1"/>
    <w:rsid w:val="00CE215F"/>
    <w:rsid w:val="00CE40F5"/>
    <w:rsid w:val="00CE4180"/>
    <w:rsid w:val="00CE4625"/>
    <w:rsid w:val="00CE5165"/>
    <w:rsid w:val="00CE5571"/>
    <w:rsid w:val="00CE5F56"/>
    <w:rsid w:val="00CE71AF"/>
    <w:rsid w:val="00CF2960"/>
    <w:rsid w:val="00CF3777"/>
    <w:rsid w:val="00D00973"/>
    <w:rsid w:val="00D01CA6"/>
    <w:rsid w:val="00D0285D"/>
    <w:rsid w:val="00D05B4B"/>
    <w:rsid w:val="00D065AF"/>
    <w:rsid w:val="00D07412"/>
    <w:rsid w:val="00D10401"/>
    <w:rsid w:val="00D11BCA"/>
    <w:rsid w:val="00D14335"/>
    <w:rsid w:val="00D16BFA"/>
    <w:rsid w:val="00D17702"/>
    <w:rsid w:val="00D22B70"/>
    <w:rsid w:val="00D271BF"/>
    <w:rsid w:val="00D2789B"/>
    <w:rsid w:val="00D3501F"/>
    <w:rsid w:val="00D3574B"/>
    <w:rsid w:val="00D36ED9"/>
    <w:rsid w:val="00D37567"/>
    <w:rsid w:val="00D4009F"/>
    <w:rsid w:val="00D42661"/>
    <w:rsid w:val="00D436CE"/>
    <w:rsid w:val="00D52C99"/>
    <w:rsid w:val="00D5628A"/>
    <w:rsid w:val="00D57E7A"/>
    <w:rsid w:val="00D604AA"/>
    <w:rsid w:val="00D6139C"/>
    <w:rsid w:val="00D65118"/>
    <w:rsid w:val="00D65E28"/>
    <w:rsid w:val="00D660D8"/>
    <w:rsid w:val="00D66791"/>
    <w:rsid w:val="00D70278"/>
    <w:rsid w:val="00D72464"/>
    <w:rsid w:val="00D73110"/>
    <w:rsid w:val="00D73BFE"/>
    <w:rsid w:val="00D80C4B"/>
    <w:rsid w:val="00D9307A"/>
    <w:rsid w:val="00D93319"/>
    <w:rsid w:val="00D93737"/>
    <w:rsid w:val="00D93D90"/>
    <w:rsid w:val="00D94BBC"/>
    <w:rsid w:val="00D96161"/>
    <w:rsid w:val="00D968BA"/>
    <w:rsid w:val="00D97A42"/>
    <w:rsid w:val="00DA0E4A"/>
    <w:rsid w:val="00DA13F6"/>
    <w:rsid w:val="00DB444F"/>
    <w:rsid w:val="00DB539F"/>
    <w:rsid w:val="00DB55BD"/>
    <w:rsid w:val="00DB73E5"/>
    <w:rsid w:val="00DB7DBA"/>
    <w:rsid w:val="00DC2CD0"/>
    <w:rsid w:val="00DC321D"/>
    <w:rsid w:val="00DC4DEC"/>
    <w:rsid w:val="00DC75E0"/>
    <w:rsid w:val="00DD0F13"/>
    <w:rsid w:val="00DE253E"/>
    <w:rsid w:val="00DE4014"/>
    <w:rsid w:val="00DE6E28"/>
    <w:rsid w:val="00DE6E7F"/>
    <w:rsid w:val="00DE7738"/>
    <w:rsid w:val="00DF07F5"/>
    <w:rsid w:val="00DF0965"/>
    <w:rsid w:val="00DF3066"/>
    <w:rsid w:val="00DF4708"/>
    <w:rsid w:val="00DF4B60"/>
    <w:rsid w:val="00DF5084"/>
    <w:rsid w:val="00DF5638"/>
    <w:rsid w:val="00E01820"/>
    <w:rsid w:val="00E01D7F"/>
    <w:rsid w:val="00E02A83"/>
    <w:rsid w:val="00E030D6"/>
    <w:rsid w:val="00E063C4"/>
    <w:rsid w:val="00E10319"/>
    <w:rsid w:val="00E13433"/>
    <w:rsid w:val="00E223F5"/>
    <w:rsid w:val="00E2271D"/>
    <w:rsid w:val="00E2321A"/>
    <w:rsid w:val="00E245DE"/>
    <w:rsid w:val="00E26FEE"/>
    <w:rsid w:val="00E337DD"/>
    <w:rsid w:val="00E345C4"/>
    <w:rsid w:val="00E42174"/>
    <w:rsid w:val="00E42947"/>
    <w:rsid w:val="00E45CDE"/>
    <w:rsid w:val="00E46877"/>
    <w:rsid w:val="00E51AC7"/>
    <w:rsid w:val="00E60AE0"/>
    <w:rsid w:val="00E63687"/>
    <w:rsid w:val="00E639B4"/>
    <w:rsid w:val="00E642A1"/>
    <w:rsid w:val="00E655F1"/>
    <w:rsid w:val="00E719C2"/>
    <w:rsid w:val="00E763A8"/>
    <w:rsid w:val="00E81F88"/>
    <w:rsid w:val="00E82BEE"/>
    <w:rsid w:val="00E84596"/>
    <w:rsid w:val="00E85D22"/>
    <w:rsid w:val="00E933AA"/>
    <w:rsid w:val="00E97377"/>
    <w:rsid w:val="00E97D09"/>
    <w:rsid w:val="00EA04A4"/>
    <w:rsid w:val="00EA172A"/>
    <w:rsid w:val="00EA255B"/>
    <w:rsid w:val="00EA4DCB"/>
    <w:rsid w:val="00EB4839"/>
    <w:rsid w:val="00EB5E2A"/>
    <w:rsid w:val="00EB75A1"/>
    <w:rsid w:val="00EC3AFD"/>
    <w:rsid w:val="00EC4818"/>
    <w:rsid w:val="00EC4D83"/>
    <w:rsid w:val="00EC6E9B"/>
    <w:rsid w:val="00EC738A"/>
    <w:rsid w:val="00ED02CA"/>
    <w:rsid w:val="00ED2B12"/>
    <w:rsid w:val="00ED2D78"/>
    <w:rsid w:val="00ED4B11"/>
    <w:rsid w:val="00ED4F09"/>
    <w:rsid w:val="00EE009A"/>
    <w:rsid w:val="00EE017D"/>
    <w:rsid w:val="00EE02E2"/>
    <w:rsid w:val="00EE0F61"/>
    <w:rsid w:val="00EE0F6B"/>
    <w:rsid w:val="00EE394D"/>
    <w:rsid w:val="00EE3F28"/>
    <w:rsid w:val="00EE4C6F"/>
    <w:rsid w:val="00EE5982"/>
    <w:rsid w:val="00EE7EA8"/>
    <w:rsid w:val="00EE7EE2"/>
    <w:rsid w:val="00EF0F11"/>
    <w:rsid w:val="00EF15E9"/>
    <w:rsid w:val="00EF2A3D"/>
    <w:rsid w:val="00EF36B3"/>
    <w:rsid w:val="00EF497E"/>
    <w:rsid w:val="00F030E9"/>
    <w:rsid w:val="00F03BD3"/>
    <w:rsid w:val="00F04E72"/>
    <w:rsid w:val="00F0691E"/>
    <w:rsid w:val="00F12568"/>
    <w:rsid w:val="00F13498"/>
    <w:rsid w:val="00F13B0E"/>
    <w:rsid w:val="00F14F06"/>
    <w:rsid w:val="00F17655"/>
    <w:rsid w:val="00F20135"/>
    <w:rsid w:val="00F20E2E"/>
    <w:rsid w:val="00F24B56"/>
    <w:rsid w:val="00F27563"/>
    <w:rsid w:val="00F40EBA"/>
    <w:rsid w:val="00F46B6C"/>
    <w:rsid w:val="00F475C7"/>
    <w:rsid w:val="00F476C3"/>
    <w:rsid w:val="00F501E1"/>
    <w:rsid w:val="00F50D1D"/>
    <w:rsid w:val="00F51C7A"/>
    <w:rsid w:val="00F5521E"/>
    <w:rsid w:val="00F62DE2"/>
    <w:rsid w:val="00F6332C"/>
    <w:rsid w:val="00F64BA4"/>
    <w:rsid w:val="00F701FE"/>
    <w:rsid w:val="00F73760"/>
    <w:rsid w:val="00F73879"/>
    <w:rsid w:val="00F75430"/>
    <w:rsid w:val="00F76231"/>
    <w:rsid w:val="00F82F1C"/>
    <w:rsid w:val="00F85398"/>
    <w:rsid w:val="00F9115E"/>
    <w:rsid w:val="00F91F52"/>
    <w:rsid w:val="00F970B5"/>
    <w:rsid w:val="00FA1F70"/>
    <w:rsid w:val="00FA3CEE"/>
    <w:rsid w:val="00FA7AA9"/>
    <w:rsid w:val="00FB287A"/>
    <w:rsid w:val="00FB3E9F"/>
    <w:rsid w:val="00FB5102"/>
    <w:rsid w:val="00FB6C3B"/>
    <w:rsid w:val="00FC3FBA"/>
    <w:rsid w:val="00FC69DD"/>
    <w:rsid w:val="00FC6A6A"/>
    <w:rsid w:val="00FD0645"/>
    <w:rsid w:val="00FD2714"/>
    <w:rsid w:val="00FD342C"/>
    <w:rsid w:val="00FE0313"/>
    <w:rsid w:val="00FE1DD6"/>
    <w:rsid w:val="00FE3703"/>
    <w:rsid w:val="00FE4BC6"/>
    <w:rsid w:val="00FE4F90"/>
    <w:rsid w:val="00FE5982"/>
    <w:rsid w:val="00FF3A78"/>
    <w:rsid w:val="00FF4D92"/>
    <w:rsid w:val="00FF740F"/>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F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1810"/>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81810"/>
    <w:rPr>
      <w:rFonts w:ascii="Calibri" w:eastAsia="Calibri" w:hAnsi="Calibri" w:cs="Arial"/>
      <w:sz w:val="20"/>
      <w:szCs w:val="20"/>
    </w:rPr>
  </w:style>
  <w:style w:type="character" w:styleId="FootnoteReference">
    <w:name w:val="footnote reference"/>
    <w:uiPriority w:val="99"/>
    <w:semiHidden/>
    <w:rsid w:val="00781810"/>
    <w:rPr>
      <w:rFonts w:cs="Times New Roman"/>
      <w:vertAlign w:val="superscript"/>
    </w:rPr>
  </w:style>
  <w:style w:type="paragraph" w:styleId="Header">
    <w:name w:val="header"/>
    <w:basedOn w:val="Normal"/>
    <w:link w:val="HeaderChar"/>
    <w:uiPriority w:val="99"/>
    <w:unhideWhenUsed/>
    <w:rsid w:val="00C26B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6B79"/>
  </w:style>
  <w:style w:type="paragraph" w:styleId="Footer">
    <w:name w:val="footer"/>
    <w:basedOn w:val="Normal"/>
    <w:link w:val="FooterChar"/>
    <w:uiPriority w:val="99"/>
    <w:unhideWhenUsed/>
    <w:rsid w:val="00C26B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6B79"/>
  </w:style>
  <w:style w:type="paragraph" w:styleId="ListParagraph">
    <w:name w:val="List Paragraph"/>
    <w:basedOn w:val="Normal"/>
    <w:uiPriority w:val="34"/>
    <w:qFormat/>
    <w:rsid w:val="00005939"/>
    <w:pPr>
      <w:ind w:left="720"/>
      <w:contextualSpacing/>
    </w:pPr>
    <w:rPr>
      <w:rFonts w:ascii="Calibri" w:eastAsia="Calibri" w:hAnsi="Calibri" w:cs="Arial"/>
    </w:rPr>
  </w:style>
  <w:style w:type="character" w:styleId="Hyperlink">
    <w:name w:val="Hyperlink"/>
    <w:uiPriority w:val="99"/>
    <w:rsid w:val="00A536EC"/>
    <w:rPr>
      <w:rFonts w:cs="Times New Roman"/>
      <w:color w:val="0000FF"/>
      <w:u w:val="single"/>
    </w:rPr>
  </w:style>
  <w:style w:type="character" w:customStyle="1" w:styleId="Heading1Char">
    <w:name w:val="Heading 1 Char"/>
    <w:basedOn w:val="DefaultParagraphFont"/>
    <w:link w:val="Heading1"/>
    <w:uiPriority w:val="9"/>
    <w:rsid w:val="00B863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58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1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0E"/>
    <w:rPr>
      <w:rFonts w:ascii="Segoe UI" w:hAnsi="Segoe UI" w:cs="Segoe UI"/>
      <w:sz w:val="18"/>
      <w:szCs w:val="18"/>
    </w:rPr>
  </w:style>
  <w:style w:type="character" w:styleId="FollowedHyperlink">
    <w:name w:val="FollowedHyperlink"/>
    <w:basedOn w:val="DefaultParagraphFont"/>
    <w:uiPriority w:val="99"/>
    <w:semiHidden/>
    <w:unhideWhenUsed/>
    <w:rsid w:val="00493CD9"/>
    <w:rPr>
      <w:color w:val="800080" w:themeColor="followedHyperlink"/>
      <w:u w:val="single"/>
    </w:rPr>
  </w:style>
  <w:style w:type="character" w:styleId="CommentReference">
    <w:name w:val="annotation reference"/>
    <w:basedOn w:val="DefaultParagraphFont"/>
    <w:uiPriority w:val="99"/>
    <w:semiHidden/>
    <w:unhideWhenUsed/>
    <w:rsid w:val="002731FA"/>
    <w:rPr>
      <w:sz w:val="18"/>
      <w:szCs w:val="18"/>
    </w:rPr>
  </w:style>
  <w:style w:type="paragraph" w:styleId="CommentText">
    <w:name w:val="annotation text"/>
    <w:basedOn w:val="Normal"/>
    <w:link w:val="CommentTextChar"/>
    <w:uiPriority w:val="99"/>
    <w:semiHidden/>
    <w:unhideWhenUsed/>
    <w:rsid w:val="002731FA"/>
    <w:pPr>
      <w:spacing w:line="240" w:lineRule="auto"/>
    </w:pPr>
    <w:rPr>
      <w:sz w:val="24"/>
      <w:szCs w:val="24"/>
    </w:rPr>
  </w:style>
  <w:style w:type="character" w:customStyle="1" w:styleId="CommentTextChar">
    <w:name w:val="Comment Text Char"/>
    <w:basedOn w:val="DefaultParagraphFont"/>
    <w:link w:val="CommentText"/>
    <w:uiPriority w:val="99"/>
    <w:semiHidden/>
    <w:rsid w:val="002731FA"/>
    <w:rPr>
      <w:sz w:val="24"/>
      <w:szCs w:val="24"/>
    </w:rPr>
  </w:style>
  <w:style w:type="paragraph" w:styleId="CommentSubject">
    <w:name w:val="annotation subject"/>
    <w:basedOn w:val="CommentText"/>
    <w:next w:val="CommentText"/>
    <w:link w:val="CommentSubjectChar"/>
    <w:uiPriority w:val="99"/>
    <w:semiHidden/>
    <w:unhideWhenUsed/>
    <w:rsid w:val="002731FA"/>
    <w:rPr>
      <w:b/>
      <w:bCs/>
      <w:sz w:val="20"/>
      <w:szCs w:val="20"/>
    </w:rPr>
  </w:style>
  <w:style w:type="character" w:customStyle="1" w:styleId="CommentSubjectChar">
    <w:name w:val="Comment Subject Char"/>
    <w:basedOn w:val="CommentTextChar"/>
    <w:link w:val="CommentSubject"/>
    <w:uiPriority w:val="99"/>
    <w:semiHidden/>
    <w:rsid w:val="002731FA"/>
    <w:rPr>
      <w:b/>
      <w:bCs/>
      <w:sz w:val="20"/>
      <w:szCs w:val="20"/>
    </w:rPr>
  </w:style>
  <w:style w:type="paragraph" w:styleId="Revision">
    <w:name w:val="Revision"/>
    <w:hidden/>
    <w:uiPriority w:val="99"/>
    <w:semiHidden/>
    <w:rsid w:val="00A83E05"/>
    <w:pPr>
      <w:spacing w:after="0" w:line="240" w:lineRule="auto"/>
    </w:pPr>
  </w:style>
  <w:style w:type="paragraph" w:styleId="DocumentMap">
    <w:name w:val="Document Map"/>
    <w:basedOn w:val="Normal"/>
    <w:link w:val="DocumentMapChar"/>
    <w:uiPriority w:val="99"/>
    <w:semiHidden/>
    <w:unhideWhenUsed/>
    <w:rsid w:val="00DB55B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B55BD"/>
    <w:rPr>
      <w:rFonts w:ascii="Lucida Grande" w:hAnsi="Lucida Grande" w:cs="Lucida Grande"/>
      <w:sz w:val="24"/>
      <w:szCs w:val="24"/>
    </w:rPr>
  </w:style>
  <w:style w:type="paragraph" w:customStyle="1" w:styleId="Style1">
    <w:name w:val="Style1"/>
    <w:basedOn w:val="CommentText"/>
    <w:link w:val="Style1Char"/>
    <w:qFormat/>
    <w:rsid w:val="00E85D22"/>
    <w:rPr>
      <w:rFonts w:ascii="Times New Roman" w:hAnsi="Times New Roman"/>
    </w:rPr>
  </w:style>
  <w:style w:type="character" w:customStyle="1" w:styleId="Style1Char">
    <w:name w:val="Style1 Char"/>
    <w:basedOn w:val="CommentTextChar"/>
    <w:link w:val="Style1"/>
    <w:rsid w:val="00E85D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767">
      <w:bodyDiv w:val="1"/>
      <w:marLeft w:val="0"/>
      <w:marRight w:val="0"/>
      <w:marTop w:val="0"/>
      <w:marBottom w:val="0"/>
      <w:divBdr>
        <w:top w:val="none" w:sz="0" w:space="0" w:color="auto"/>
        <w:left w:val="none" w:sz="0" w:space="0" w:color="auto"/>
        <w:bottom w:val="none" w:sz="0" w:space="0" w:color="auto"/>
        <w:right w:val="none" w:sz="0" w:space="0" w:color="auto"/>
      </w:divBdr>
    </w:div>
    <w:div w:id="148639295">
      <w:bodyDiv w:val="1"/>
      <w:marLeft w:val="0"/>
      <w:marRight w:val="0"/>
      <w:marTop w:val="0"/>
      <w:marBottom w:val="0"/>
      <w:divBdr>
        <w:top w:val="none" w:sz="0" w:space="0" w:color="auto"/>
        <w:left w:val="none" w:sz="0" w:space="0" w:color="auto"/>
        <w:bottom w:val="none" w:sz="0" w:space="0" w:color="auto"/>
        <w:right w:val="none" w:sz="0" w:space="0" w:color="auto"/>
      </w:divBdr>
    </w:div>
    <w:div w:id="156849433">
      <w:bodyDiv w:val="1"/>
      <w:marLeft w:val="0"/>
      <w:marRight w:val="0"/>
      <w:marTop w:val="0"/>
      <w:marBottom w:val="0"/>
      <w:divBdr>
        <w:top w:val="none" w:sz="0" w:space="0" w:color="auto"/>
        <w:left w:val="none" w:sz="0" w:space="0" w:color="auto"/>
        <w:bottom w:val="none" w:sz="0" w:space="0" w:color="auto"/>
        <w:right w:val="none" w:sz="0" w:space="0" w:color="auto"/>
      </w:divBdr>
    </w:div>
    <w:div w:id="247006048">
      <w:bodyDiv w:val="1"/>
      <w:marLeft w:val="0"/>
      <w:marRight w:val="0"/>
      <w:marTop w:val="0"/>
      <w:marBottom w:val="0"/>
      <w:divBdr>
        <w:top w:val="none" w:sz="0" w:space="0" w:color="auto"/>
        <w:left w:val="none" w:sz="0" w:space="0" w:color="auto"/>
        <w:bottom w:val="none" w:sz="0" w:space="0" w:color="auto"/>
        <w:right w:val="none" w:sz="0" w:space="0" w:color="auto"/>
      </w:divBdr>
    </w:div>
    <w:div w:id="322321341">
      <w:bodyDiv w:val="1"/>
      <w:marLeft w:val="0"/>
      <w:marRight w:val="0"/>
      <w:marTop w:val="0"/>
      <w:marBottom w:val="0"/>
      <w:divBdr>
        <w:top w:val="none" w:sz="0" w:space="0" w:color="auto"/>
        <w:left w:val="none" w:sz="0" w:space="0" w:color="auto"/>
        <w:bottom w:val="none" w:sz="0" w:space="0" w:color="auto"/>
        <w:right w:val="none" w:sz="0" w:space="0" w:color="auto"/>
      </w:divBdr>
    </w:div>
    <w:div w:id="355079310">
      <w:bodyDiv w:val="1"/>
      <w:marLeft w:val="0"/>
      <w:marRight w:val="0"/>
      <w:marTop w:val="0"/>
      <w:marBottom w:val="0"/>
      <w:divBdr>
        <w:top w:val="none" w:sz="0" w:space="0" w:color="auto"/>
        <w:left w:val="none" w:sz="0" w:space="0" w:color="auto"/>
        <w:bottom w:val="none" w:sz="0" w:space="0" w:color="auto"/>
        <w:right w:val="none" w:sz="0" w:space="0" w:color="auto"/>
      </w:divBdr>
    </w:div>
    <w:div w:id="384910080">
      <w:bodyDiv w:val="1"/>
      <w:marLeft w:val="0"/>
      <w:marRight w:val="0"/>
      <w:marTop w:val="0"/>
      <w:marBottom w:val="0"/>
      <w:divBdr>
        <w:top w:val="none" w:sz="0" w:space="0" w:color="auto"/>
        <w:left w:val="none" w:sz="0" w:space="0" w:color="auto"/>
        <w:bottom w:val="none" w:sz="0" w:space="0" w:color="auto"/>
        <w:right w:val="none" w:sz="0" w:space="0" w:color="auto"/>
      </w:divBdr>
      <w:divsChild>
        <w:div w:id="765347622">
          <w:marLeft w:val="0"/>
          <w:marRight w:val="0"/>
          <w:marTop w:val="0"/>
          <w:marBottom w:val="0"/>
          <w:divBdr>
            <w:top w:val="none" w:sz="0" w:space="0" w:color="auto"/>
            <w:left w:val="none" w:sz="0" w:space="0" w:color="auto"/>
            <w:bottom w:val="none" w:sz="0" w:space="0" w:color="auto"/>
            <w:right w:val="none" w:sz="0" w:space="0" w:color="auto"/>
          </w:divBdr>
        </w:div>
      </w:divsChild>
    </w:div>
    <w:div w:id="457798064">
      <w:bodyDiv w:val="1"/>
      <w:marLeft w:val="0"/>
      <w:marRight w:val="0"/>
      <w:marTop w:val="0"/>
      <w:marBottom w:val="0"/>
      <w:divBdr>
        <w:top w:val="none" w:sz="0" w:space="0" w:color="auto"/>
        <w:left w:val="none" w:sz="0" w:space="0" w:color="auto"/>
        <w:bottom w:val="none" w:sz="0" w:space="0" w:color="auto"/>
        <w:right w:val="none" w:sz="0" w:space="0" w:color="auto"/>
      </w:divBdr>
    </w:div>
    <w:div w:id="502553903">
      <w:bodyDiv w:val="1"/>
      <w:marLeft w:val="0"/>
      <w:marRight w:val="0"/>
      <w:marTop w:val="0"/>
      <w:marBottom w:val="0"/>
      <w:divBdr>
        <w:top w:val="none" w:sz="0" w:space="0" w:color="auto"/>
        <w:left w:val="none" w:sz="0" w:space="0" w:color="auto"/>
        <w:bottom w:val="none" w:sz="0" w:space="0" w:color="auto"/>
        <w:right w:val="none" w:sz="0" w:space="0" w:color="auto"/>
      </w:divBdr>
    </w:div>
    <w:div w:id="510799470">
      <w:bodyDiv w:val="1"/>
      <w:marLeft w:val="0"/>
      <w:marRight w:val="0"/>
      <w:marTop w:val="0"/>
      <w:marBottom w:val="0"/>
      <w:divBdr>
        <w:top w:val="none" w:sz="0" w:space="0" w:color="auto"/>
        <w:left w:val="none" w:sz="0" w:space="0" w:color="auto"/>
        <w:bottom w:val="none" w:sz="0" w:space="0" w:color="auto"/>
        <w:right w:val="none" w:sz="0" w:space="0" w:color="auto"/>
      </w:divBdr>
    </w:div>
    <w:div w:id="580022833">
      <w:bodyDiv w:val="1"/>
      <w:marLeft w:val="0"/>
      <w:marRight w:val="0"/>
      <w:marTop w:val="0"/>
      <w:marBottom w:val="0"/>
      <w:divBdr>
        <w:top w:val="none" w:sz="0" w:space="0" w:color="auto"/>
        <w:left w:val="none" w:sz="0" w:space="0" w:color="auto"/>
        <w:bottom w:val="none" w:sz="0" w:space="0" w:color="auto"/>
        <w:right w:val="none" w:sz="0" w:space="0" w:color="auto"/>
      </w:divBdr>
    </w:div>
    <w:div w:id="606431938">
      <w:bodyDiv w:val="1"/>
      <w:marLeft w:val="0"/>
      <w:marRight w:val="0"/>
      <w:marTop w:val="0"/>
      <w:marBottom w:val="0"/>
      <w:divBdr>
        <w:top w:val="none" w:sz="0" w:space="0" w:color="auto"/>
        <w:left w:val="none" w:sz="0" w:space="0" w:color="auto"/>
        <w:bottom w:val="none" w:sz="0" w:space="0" w:color="auto"/>
        <w:right w:val="none" w:sz="0" w:space="0" w:color="auto"/>
      </w:divBdr>
    </w:div>
    <w:div w:id="618992403">
      <w:bodyDiv w:val="1"/>
      <w:marLeft w:val="0"/>
      <w:marRight w:val="0"/>
      <w:marTop w:val="0"/>
      <w:marBottom w:val="0"/>
      <w:divBdr>
        <w:top w:val="none" w:sz="0" w:space="0" w:color="auto"/>
        <w:left w:val="none" w:sz="0" w:space="0" w:color="auto"/>
        <w:bottom w:val="none" w:sz="0" w:space="0" w:color="auto"/>
        <w:right w:val="none" w:sz="0" w:space="0" w:color="auto"/>
      </w:divBdr>
    </w:div>
    <w:div w:id="733116607">
      <w:bodyDiv w:val="1"/>
      <w:marLeft w:val="0"/>
      <w:marRight w:val="0"/>
      <w:marTop w:val="0"/>
      <w:marBottom w:val="0"/>
      <w:divBdr>
        <w:top w:val="none" w:sz="0" w:space="0" w:color="auto"/>
        <w:left w:val="none" w:sz="0" w:space="0" w:color="auto"/>
        <w:bottom w:val="none" w:sz="0" w:space="0" w:color="auto"/>
        <w:right w:val="none" w:sz="0" w:space="0" w:color="auto"/>
      </w:divBdr>
    </w:div>
    <w:div w:id="740175374">
      <w:bodyDiv w:val="1"/>
      <w:marLeft w:val="0"/>
      <w:marRight w:val="0"/>
      <w:marTop w:val="0"/>
      <w:marBottom w:val="0"/>
      <w:divBdr>
        <w:top w:val="none" w:sz="0" w:space="0" w:color="auto"/>
        <w:left w:val="none" w:sz="0" w:space="0" w:color="auto"/>
        <w:bottom w:val="none" w:sz="0" w:space="0" w:color="auto"/>
        <w:right w:val="none" w:sz="0" w:space="0" w:color="auto"/>
      </w:divBdr>
    </w:div>
    <w:div w:id="756485435">
      <w:bodyDiv w:val="1"/>
      <w:marLeft w:val="0"/>
      <w:marRight w:val="0"/>
      <w:marTop w:val="0"/>
      <w:marBottom w:val="0"/>
      <w:divBdr>
        <w:top w:val="none" w:sz="0" w:space="0" w:color="auto"/>
        <w:left w:val="none" w:sz="0" w:space="0" w:color="auto"/>
        <w:bottom w:val="none" w:sz="0" w:space="0" w:color="auto"/>
        <w:right w:val="none" w:sz="0" w:space="0" w:color="auto"/>
      </w:divBdr>
    </w:div>
    <w:div w:id="757218988">
      <w:bodyDiv w:val="1"/>
      <w:marLeft w:val="0"/>
      <w:marRight w:val="0"/>
      <w:marTop w:val="0"/>
      <w:marBottom w:val="0"/>
      <w:divBdr>
        <w:top w:val="none" w:sz="0" w:space="0" w:color="auto"/>
        <w:left w:val="none" w:sz="0" w:space="0" w:color="auto"/>
        <w:bottom w:val="none" w:sz="0" w:space="0" w:color="auto"/>
        <w:right w:val="none" w:sz="0" w:space="0" w:color="auto"/>
      </w:divBdr>
    </w:div>
    <w:div w:id="764498178">
      <w:bodyDiv w:val="1"/>
      <w:marLeft w:val="0"/>
      <w:marRight w:val="0"/>
      <w:marTop w:val="0"/>
      <w:marBottom w:val="0"/>
      <w:divBdr>
        <w:top w:val="none" w:sz="0" w:space="0" w:color="auto"/>
        <w:left w:val="none" w:sz="0" w:space="0" w:color="auto"/>
        <w:bottom w:val="none" w:sz="0" w:space="0" w:color="auto"/>
        <w:right w:val="none" w:sz="0" w:space="0" w:color="auto"/>
      </w:divBdr>
    </w:div>
    <w:div w:id="770247823">
      <w:bodyDiv w:val="1"/>
      <w:marLeft w:val="0"/>
      <w:marRight w:val="0"/>
      <w:marTop w:val="0"/>
      <w:marBottom w:val="0"/>
      <w:divBdr>
        <w:top w:val="none" w:sz="0" w:space="0" w:color="auto"/>
        <w:left w:val="none" w:sz="0" w:space="0" w:color="auto"/>
        <w:bottom w:val="none" w:sz="0" w:space="0" w:color="auto"/>
        <w:right w:val="none" w:sz="0" w:space="0" w:color="auto"/>
      </w:divBdr>
    </w:div>
    <w:div w:id="804860524">
      <w:bodyDiv w:val="1"/>
      <w:marLeft w:val="0"/>
      <w:marRight w:val="0"/>
      <w:marTop w:val="0"/>
      <w:marBottom w:val="0"/>
      <w:divBdr>
        <w:top w:val="none" w:sz="0" w:space="0" w:color="auto"/>
        <w:left w:val="none" w:sz="0" w:space="0" w:color="auto"/>
        <w:bottom w:val="none" w:sz="0" w:space="0" w:color="auto"/>
        <w:right w:val="none" w:sz="0" w:space="0" w:color="auto"/>
      </w:divBdr>
    </w:div>
    <w:div w:id="866798736">
      <w:bodyDiv w:val="1"/>
      <w:marLeft w:val="0"/>
      <w:marRight w:val="0"/>
      <w:marTop w:val="0"/>
      <w:marBottom w:val="0"/>
      <w:divBdr>
        <w:top w:val="none" w:sz="0" w:space="0" w:color="auto"/>
        <w:left w:val="none" w:sz="0" w:space="0" w:color="auto"/>
        <w:bottom w:val="none" w:sz="0" w:space="0" w:color="auto"/>
        <w:right w:val="none" w:sz="0" w:space="0" w:color="auto"/>
      </w:divBdr>
    </w:div>
    <w:div w:id="930040085">
      <w:bodyDiv w:val="1"/>
      <w:marLeft w:val="0"/>
      <w:marRight w:val="0"/>
      <w:marTop w:val="0"/>
      <w:marBottom w:val="0"/>
      <w:divBdr>
        <w:top w:val="none" w:sz="0" w:space="0" w:color="auto"/>
        <w:left w:val="none" w:sz="0" w:space="0" w:color="auto"/>
        <w:bottom w:val="none" w:sz="0" w:space="0" w:color="auto"/>
        <w:right w:val="none" w:sz="0" w:space="0" w:color="auto"/>
      </w:divBdr>
    </w:div>
    <w:div w:id="1128203218">
      <w:bodyDiv w:val="1"/>
      <w:marLeft w:val="0"/>
      <w:marRight w:val="0"/>
      <w:marTop w:val="0"/>
      <w:marBottom w:val="0"/>
      <w:divBdr>
        <w:top w:val="none" w:sz="0" w:space="0" w:color="auto"/>
        <w:left w:val="none" w:sz="0" w:space="0" w:color="auto"/>
        <w:bottom w:val="none" w:sz="0" w:space="0" w:color="auto"/>
        <w:right w:val="none" w:sz="0" w:space="0" w:color="auto"/>
      </w:divBdr>
    </w:div>
    <w:div w:id="1184786632">
      <w:bodyDiv w:val="1"/>
      <w:marLeft w:val="0"/>
      <w:marRight w:val="0"/>
      <w:marTop w:val="0"/>
      <w:marBottom w:val="0"/>
      <w:divBdr>
        <w:top w:val="none" w:sz="0" w:space="0" w:color="auto"/>
        <w:left w:val="none" w:sz="0" w:space="0" w:color="auto"/>
        <w:bottom w:val="none" w:sz="0" w:space="0" w:color="auto"/>
        <w:right w:val="none" w:sz="0" w:space="0" w:color="auto"/>
      </w:divBdr>
    </w:div>
    <w:div w:id="1187792076">
      <w:bodyDiv w:val="1"/>
      <w:marLeft w:val="0"/>
      <w:marRight w:val="0"/>
      <w:marTop w:val="0"/>
      <w:marBottom w:val="0"/>
      <w:divBdr>
        <w:top w:val="none" w:sz="0" w:space="0" w:color="auto"/>
        <w:left w:val="none" w:sz="0" w:space="0" w:color="auto"/>
        <w:bottom w:val="none" w:sz="0" w:space="0" w:color="auto"/>
        <w:right w:val="none" w:sz="0" w:space="0" w:color="auto"/>
      </w:divBdr>
    </w:div>
    <w:div w:id="1227498055">
      <w:bodyDiv w:val="1"/>
      <w:marLeft w:val="0"/>
      <w:marRight w:val="0"/>
      <w:marTop w:val="0"/>
      <w:marBottom w:val="0"/>
      <w:divBdr>
        <w:top w:val="none" w:sz="0" w:space="0" w:color="auto"/>
        <w:left w:val="none" w:sz="0" w:space="0" w:color="auto"/>
        <w:bottom w:val="none" w:sz="0" w:space="0" w:color="auto"/>
        <w:right w:val="none" w:sz="0" w:space="0" w:color="auto"/>
      </w:divBdr>
    </w:div>
    <w:div w:id="1231767578">
      <w:bodyDiv w:val="1"/>
      <w:marLeft w:val="0"/>
      <w:marRight w:val="0"/>
      <w:marTop w:val="0"/>
      <w:marBottom w:val="0"/>
      <w:divBdr>
        <w:top w:val="none" w:sz="0" w:space="0" w:color="auto"/>
        <w:left w:val="none" w:sz="0" w:space="0" w:color="auto"/>
        <w:bottom w:val="none" w:sz="0" w:space="0" w:color="auto"/>
        <w:right w:val="none" w:sz="0" w:space="0" w:color="auto"/>
      </w:divBdr>
    </w:div>
    <w:div w:id="1240098505">
      <w:bodyDiv w:val="1"/>
      <w:marLeft w:val="0"/>
      <w:marRight w:val="0"/>
      <w:marTop w:val="0"/>
      <w:marBottom w:val="0"/>
      <w:divBdr>
        <w:top w:val="none" w:sz="0" w:space="0" w:color="auto"/>
        <w:left w:val="none" w:sz="0" w:space="0" w:color="auto"/>
        <w:bottom w:val="none" w:sz="0" w:space="0" w:color="auto"/>
        <w:right w:val="none" w:sz="0" w:space="0" w:color="auto"/>
      </w:divBdr>
    </w:div>
    <w:div w:id="1402288418">
      <w:bodyDiv w:val="1"/>
      <w:marLeft w:val="0"/>
      <w:marRight w:val="0"/>
      <w:marTop w:val="0"/>
      <w:marBottom w:val="0"/>
      <w:divBdr>
        <w:top w:val="none" w:sz="0" w:space="0" w:color="auto"/>
        <w:left w:val="none" w:sz="0" w:space="0" w:color="auto"/>
        <w:bottom w:val="none" w:sz="0" w:space="0" w:color="auto"/>
        <w:right w:val="none" w:sz="0" w:space="0" w:color="auto"/>
      </w:divBdr>
    </w:div>
    <w:div w:id="1461269636">
      <w:bodyDiv w:val="1"/>
      <w:marLeft w:val="0"/>
      <w:marRight w:val="0"/>
      <w:marTop w:val="0"/>
      <w:marBottom w:val="0"/>
      <w:divBdr>
        <w:top w:val="none" w:sz="0" w:space="0" w:color="auto"/>
        <w:left w:val="none" w:sz="0" w:space="0" w:color="auto"/>
        <w:bottom w:val="none" w:sz="0" w:space="0" w:color="auto"/>
        <w:right w:val="none" w:sz="0" w:space="0" w:color="auto"/>
      </w:divBdr>
    </w:div>
    <w:div w:id="1496140310">
      <w:bodyDiv w:val="1"/>
      <w:marLeft w:val="0"/>
      <w:marRight w:val="0"/>
      <w:marTop w:val="0"/>
      <w:marBottom w:val="0"/>
      <w:divBdr>
        <w:top w:val="none" w:sz="0" w:space="0" w:color="auto"/>
        <w:left w:val="none" w:sz="0" w:space="0" w:color="auto"/>
        <w:bottom w:val="none" w:sz="0" w:space="0" w:color="auto"/>
        <w:right w:val="none" w:sz="0" w:space="0" w:color="auto"/>
      </w:divBdr>
    </w:div>
    <w:div w:id="1614702344">
      <w:bodyDiv w:val="1"/>
      <w:marLeft w:val="0"/>
      <w:marRight w:val="0"/>
      <w:marTop w:val="0"/>
      <w:marBottom w:val="0"/>
      <w:divBdr>
        <w:top w:val="none" w:sz="0" w:space="0" w:color="auto"/>
        <w:left w:val="none" w:sz="0" w:space="0" w:color="auto"/>
        <w:bottom w:val="none" w:sz="0" w:space="0" w:color="auto"/>
        <w:right w:val="none" w:sz="0" w:space="0" w:color="auto"/>
      </w:divBdr>
    </w:div>
    <w:div w:id="1629358433">
      <w:bodyDiv w:val="1"/>
      <w:marLeft w:val="0"/>
      <w:marRight w:val="0"/>
      <w:marTop w:val="0"/>
      <w:marBottom w:val="0"/>
      <w:divBdr>
        <w:top w:val="none" w:sz="0" w:space="0" w:color="auto"/>
        <w:left w:val="none" w:sz="0" w:space="0" w:color="auto"/>
        <w:bottom w:val="none" w:sz="0" w:space="0" w:color="auto"/>
        <w:right w:val="none" w:sz="0" w:space="0" w:color="auto"/>
      </w:divBdr>
    </w:div>
    <w:div w:id="1655327978">
      <w:bodyDiv w:val="1"/>
      <w:marLeft w:val="0"/>
      <w:marRight w:val="0"/>
      <w:marTop w:val="0"/>
      <w:marBottom w:val="0"/>
      <w:divBdr>
        <w:top w:val="none" w:sz="0" w:space="0" w:color="auto"/>
        <w:left w:val="none" w:sz="0" w:space="0" w:color="auto"/>
        <w:bottom w:val="none" w:sz="0" w:space="0" w:color="auto"/>
        <w:right w:val="none" w:sz="0" w:space="0" w:color="auto"/>
      </w:divBdr>
    </w:div>
    <w:div w:id="1696930338">
      <w:bodyDiv w:val="1"/>
      <w:marLeft w:val="0"/>
      <w:marRight w:val="0"/>
      <w:marTop w:val="0"/>
      <w:marBottom w:val="0"/>
      <w:divBdr>
        <w:top w:val="none" w:sz="0" w:space="0" w:color="auto"/>
        <w:left w:val="none" w:sz="0" w:space="0" w:color="auto"/>
        <w:bottom w:val="none" w:sz="0" w:space="0" w:color="auto"/>
        <w:right w:val="none" w:sz="0" w:space="0" w:color="auto"/>
      </w:divBdr>
    </w:div>
    <w:div w:id="1871260580">
      <w:bodyDiv w:val="1"/>
      <w:marLeft w:val="0"/>
      <w:marRight w:val="0"/>
      <w:marTop w:val="0"/>
      <w:marBottom w:val="0"/>
      <w:divBdr>
        <w:top w:val="none" w:sz="0" w:space="0" w:color="auto"/>
        <w:left w:val="none" w:sz="0" w:space="0" w:color="auto"/>
        <w:bottom w:val="none" w:sz="0" w:space="0" w:color="auto"/>
        <w:right w:val="none" w:sz="0" w:space="0" w:color="auto"/>
      </w:divBdr>
      <w:divsChild>
        <w:div w:id="1145851358">
          <w:marLeft w:val="0"/>
          <w:marRight w:val="0"/>
          <w:marTop w:val="0"/>
          <w:marBottom w:val="0"/>
          <w:divBdr>
            <w:top w:val="none" w:sz="0" w:space="0" w:color="auto"/>
            <w:left w:val="none" w:sz="0" w:space="0" w:color="auto"/>
            <w:bottom w:val="none" w:sz="0" w:space="0" w:color="auto"/>
            <w:right w:val="none" w:sz="0" w:space="0" w:color="auto"/>
          </w:divBdr>
        </w:div>
      </w:divsChild>
    </w:div>
    <w:div w:id="1889759777">
      <w:bodyDiv w:val="1"/>
      <w:marLeft w:val="0"/>
      <w:marRight w:val="0"/>
      <w:marTop w:val="0"/>
      <w:marBottom w:val="0"/>
      <w:divBdr>
        <w:top w:val="none" w:sz="0" w:space="0" w:color="auto"/>
        <w:left w:val="none" w:sz="0" w:space="0" w:color="auto"/>
        <w:bottom w:val="none" w:sz="0" w:space="0" w:color="auto"/>
        <w:right w:val="none" w:sz="0" w:space="0" w:color="auto"/>
      </w:divBdr>
    </w:div>
    <w:div w:id="1918897562">
      <w:bodyDiv w:val="1"/>
      <w:marLeft w:val="0"/>
      <w:marRight w:val="0"/>
      <w:marTop w:val="0"/>
      <w:marBottom w:val="0"/>
      <w:divBdr>
        <w:top w:val="none" w:sz="0" w:space="0" w:color="auto"/>
        <w:left w:val="none" w:sz="0" w:space="0" w:color="auto"/>
        <w:bottom w:val="none" w:sz="0" w:space="0" w:color="auto"/>
        <w:right w:val="none" w:sz="0" w:space="0" w:color="auto"/>
      </w:divBdr>
    </w:div>
    <w:div w:id="1934819762">
      <w:bodyDiv w:val="1"/>
      <w:marLeft w:val="0"/>
      <w:marRight w:val="0"/>
      <w:marTop w:val="0"/>
      <w:marBottom w:val="0"/>
      <w:divBdr>
        <w:top w:val="none" w:sz="0" w:space="0" w:color="auto"/>
        <w:left w:val="none" w:sz="0" w:space="0" w:color="auto"/>
        <w:bottom w:val="none" w:sz="0" w:space="0" w:color="auto"/>
        <w:right w:val="none" w:sz="0" w:space="0" w:color="auto"/>
      </w:divBdr>
    </w:div>
    <w:div w:id="1936671621">
      <w:bodyDiv w:val="1"/>
      <w:marLeft w:val="0"/>
      <w:marRight w:val="0"/>
      <w:marTop w:val="0"/>
      <w:marBottom w:val="0"/>
      <w:divBdr>
        <w:top w:val="none" w:sz="0" w:space="0" w:color="auto"/>
        <w:left w:val="none" w:sz="0" w:space="0" w:color="auto"/>
        <w:bottom w:val="none" w:sz="0" w:space="0" w:color="auto"/>
        <w:right w:val="none" w:sz="0" w:space="0" w:color="auto"/>
      </w:divBdr>
    </w:div>
    <w:div w:id="1953828060">
      <w:bodyDiv w:val="1"/>
      <w:marLeft w:val="0"/>
      <w:marRight w:val="0"/>
      <w:marTop w:val="0"/>
      <w:marBottom w:val="0"/>
      <w:divBdr>
        <w:top w:val="none" w:sz="0" w:space="0" w:color="auto"/>
        <w:left w:val="none" w:sz="0" w:space="0" w:color="auto"/>
        <w:bottom w:val="none" w:sz="0" w:space="0" w:color="auto"/>
        <w:right w:val="none" w:sz="0" w:space="0" w:color="auto"/>
      </w:divBdr>
    </w:div>
    <w:div w:id="1958296317">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561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518B-D091-42E5-8751-FC95668C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12303</Words>
  <Characters>61520</Characters>
  <Application>Microsoft Office Word</Application>
  <DocSecurity>0</DocSecurity>
  <Lines>512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2017-06-12T20:15:00Z</dcterms:created>
  <dcterms:modified xsi:type="dcterms:W3CDTF">2017-06-12T20:15:00Z</dcterms:modified>
</cp:coreProperties>
</file>