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  <w:b w:val="0"/>
          <w:color w:val="1A1A1A"/>
          <w:sz w:val="26"/>
          <w:szCs w:val="26"/>
        </w:rPr>
      </w:pPr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spacing w:after="260"/>
        <w:ind w:right="260"/>
        <w:jc w:val="right"/>
        <w:rPr>
          <w:rFonts w:ascii="Arial" w:hAnsi="Arial" w:cs="Arial"/>
          <w:b w:val="0"/>
          <w:color w:val="1A1A1A"/>
          <w:sz w:val="26"/>
          <w:szCs w:val="26"/>
        </w:rPr>
      </w:pP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Natalie R. Davidson, “Shifting the Lenses on Alien Tort Statute Litigation: Narrating U.S. Hegemony in </w:t>
      </w:r>
      <w:proofErr w:type="spellStart"/>
      <w:r w:rsidRPr="00803973">
        <w:rPr>
          <w:rFonts w:ascii="Garamond" w:hAnsi="Garamond" w:cs="Garamond"/>
          <w:b w:val="0"/>
          <w:i/>
          <w:iCs/>
          <w:color w:val="1A1A1A"/>
          <w:sz w:val="26"/>
          <w:szCs w:val="26"/>
        </w:rPr>
        <w:t>Filártiga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and </w:t>
      </w:r>
      <w:r w:rsidRPr="00803973">
        <w:rPr>
          <w:rFonts w:ascii="Garamond" w:hAnsi="Garamond" w:cs="Garamond"/>
          <w:b w:val="0"/>
          <w:i/>
          <w:iCs/>
          <w:color w:val="1A1A1A"/>
          <w:sz w:val="26"/>
          <w:szCs w:val="26"/>
        </w:rPr>
        <w:t>Marcos</w:t>
      </w: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,” accepted for publication in </w:t>
      </w:r>
      <w:r w:rsidRPr="00803973">
        <w:rPr>
          <w:rFonts w:ascii="Garamond" w:hAnsi="Garamond" w:cs="Garamond"/>
          <w:b w:val="0"/>
          <w:i/>
          <w:iCs/>
          <w:color w:val="1A1A1A"/>
          <w:sz w:val="26"/>
          <w:szCs w:val="26"/>
        </w:rPr>
        <w:t>European Journal of International Law</w:t>
      </w: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.</w:t>
      </w:r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  <w:b w:val="0"/>
          <w:color w:val="1A1A1A"/>
          <w:sz w:val="26"/>
          <w:szCs w:val="26"/>
        </w:rPr>
      </w:pP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 </w:t>
      </w:r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spacing w:after="260"/>
        <w:ind w:right="260"/>
        <w:jc w:val="right"/>
        <w:rPr>
          <w:rFonts w:ascii="Arial" w:hAnsi="Arial" w:cs="Arial"/>
          <w:b w:val="0"/>
          <w:color w:val="1A1A1A"/>
          <w:sz w:val="26"/>
          <w:szCs w:val="26"/>
        </w:rPr>
      </w:pP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Natalie R. Davidson, “From Political Repression to Torturer Impunity: The Narrowing of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Filártiga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v. Peña-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Irala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,” in Karen Engle, Dennis Davis and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Zinaida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Miller (eds.) </w:t>
      </w:r>
      <w:proofErr w:type="gramStart"/>
      <w:r w:rsidRPr="00803973">
        <w:rPr>
          <w:rFonts w:ascii="Garamond" w:hAnsi="Garamond" w:cs="Garamond"/>
          <w:b w:val="0"/>
          <w:i/>
          <w:iCs/>
          <w:color w:val="1A1A1A"/>
          <w:sz w:val="26"/>
          <w:szCs w:val="26"/>
        </w:rPr>
        <w:t>Anti-impunity and the Human Rights Agenda</w:t>
      </w: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(Cambridge University Press, forthcoming 2017).</w:t>
      </w:r>
      <w:proofErr w:type="gramEnd"/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  <w:b w:val="0"/>
          <w:color w:val="1A1A1A"/>
          <w:sz w:val="26"/>
          <w:szCs w:val="26"/>
        </w:rPr>
      </w:pP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 </w:t>
      </w:r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spacing w:after="260"/>
        <w:ind w:right="260"/>
        <w:jc w:val="right"/>
        <w:rPr>
          <w:rFonts w:ascii="Arial" w:hAnsi="Arial" w:cs="Arial"/>
          <w:b w:val="0"/>
          <w:color w:val="1A1A1A"/>
          <w:sz w:val="26"/>
          <w:szCs w:val="26"/>
        </w:rPr>
      </w:pP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Leora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Bilsky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, Rodger Citron and Natalie R. Davidson, “From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Kiobel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back to Structural Reform: The Hidden Legacy of Holocaust Restitution Litigation,” 2 </w:t>
      </w:r>
      <w:r w:rsidRPr="00803973">
        <w:rPr>
          <w:rFonts w:ascii="Garamond" w:hAnsi="Garamond" w:cs="Garamond"/>
          <w:b w:val="0"/>
          <w:i/>
          <w:iCs/>
          <w:color w:val="1A1A1A"/>
          <w:sz w:val="26"/>
          <w:szCs w:val="26"/>
        </w:rPr>
        <w:t>Stanford Journal of Complex Litigation</w:t>
      </w: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138 (2014).</w:t>
      </w:r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/>
          <w:b w:val="0"/>
          <w:color w:val="1A1A1A"/>
          <w:sz w:val="26"/>
          <w:szCs w:val="26"/>
        </w:rPr>
      </w:pP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 </w:t>
      </w:r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spacing w:after="260"/>
        <w:ind w:right="260"/>
        <w:jc w:val="right"/>
        <w:rPr>
          <w:rFonts w:ascii="Arial" w:hAnsi="Arial" w:cs="Arial"/>
          <w:b w:val="0"/>
          <w:color w:val="1A1A1A"/>
          <w:sz w:val="26"/>
          <w:szCs w:val="26"/>
        </w:rPr>
      </w:pPr>
      <w:proofErr w:type="spellStart"/>
      <w:proofErr w:type="gram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Leora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Bilsky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and Natalie R. Davidson, “A Process-Oriented Approach to Corporate Liability for Human Rights Violations,” 4 </w:t>
      </w:r>
      <w:r w:rsidRPr="00803973">
        <w:rPr>
          <w:rFonts w:ascii="Garamond" w:hAnsi="Garamond" w:cs="Garamond"/>
          <w:b w:val="0"/>
          <w:i/>
          <w:iCs/>
          <w:color w:val="1A1A1A"/>
          <w:sz w:val="26"/>
          <w:szCs w:val="26"/>
        </w:rPr>
        <w:t>Transnational Legal Theory</w:t>
      </w: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1 (2013).</w:t>
      </w:r>
      <w:proofErr w:type="gramEnd"/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jc w:val="right"/>
        <w:rPr>
          <w:rFonts w:ascii="Arial" w:hAnsi="Arial" w:cs="Arial" w:hint="cs"/>
          <w:b w:val="0"/>
          <w:color w:val="1A1A1A"/>
          <w:sz w:val="26"/>
          <w:szCs w:val="26"/>
          <w:lang w:bidi="he-IL"/>
        </w:rPr>
      </w:pP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 </w:t>
      </w:r>
      <w:bookmarkStart w:id="0" w:name="_GoBack"/>
      <w:bookmarkEnd w:id="0"/>
    </w:p>
    <w:p w:rsidR="00803973" w:rsidRPr="00803973" w:rsidRDefault="00803973" w:rsidP="00803973">
      <w:pPr>
        <w:widowControl w:val="0"/>
        <w:autoSpaceDE w:val="0"/>
        <w:autoSpaceDN w:val="0"/>
        <w:bidi/>
        <w:adjustRightInd w:val="0"/>
        <w:spacing w:after="260"/>
        <w:ind w:right="260"/>
        <w:jc w:val="right"/>
        <w:rPr>
          <w:rFonts w:ascii="Arial" w:hAnsi="Arial" w:cs="Arial"/>
          <w:b w:val="0"/>
          <w:color w:val="1A1A1A"/>
          <w:sz w:val="26"/>
          <w:szCs w:val="26"/>
        </w:rPr>
      </w:pP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Natalie R. Cohn and Amandine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Garde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, “Mutual Influences of English and French Legal Cultures Through Legal Education/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L’interaction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des Cultures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Juridiques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Française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</w:t>
      </w:r>
      <w:proofErr w:type="gram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et</w:t>
      </w:r>
      <w:proofErr w:type="gram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Anglaise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à </w:t>
      </w:r>
      <w:proofErr w:type="spellStart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>l’Université</w:t>
      </w:r>
      <w:proofErr w:type="spellEnd"/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,” 3 </w:t>
      </w:r>
      <w:r w:rsidRPr="00803973">
        <w:rPr>
          <w:rFonts w:ascii="Garamond" w:hAnsi="Garamond" w:cs="Garamond"/>
          <w:b w:val="0"/>
          <w:i/>
          <w:iCs/>
          <w:color w:val="1A1A1A"/>
          <w:sz w:val="26"/>
          <w:szCs w:val="26"/>
        </w:rPr>
        <w:t>European Review of Private Law</w:t>
      </w:r>
      <w:r w:rsidRPr="00803973">
        <w:rPr>
          <w:rFonts w:ascii="Garamond" w:hAnsi="Garamond" w:cs="Garamond"/>
          <w:b w:val="0"/>
          <w:color w:val="1A1A1A"/>
          <w:sz w:val="26"/>
          <w:szCs w:val="26"/>
        </w:rPr>
        <w:t xml:space="preserve"> 381 (1999).</w:t>
      </w:r>
    </w:p>
    <w:p w:rsidR="0045649D" w:rsidRPr="00803973" w:rsidRDefault="0045649D" w:rsidP="00803973">
      <w:pPr>
        <w:jc w:val="right"/>
        <w:rPr>
          <w:b w:val="0"/>
        </w:rPr>
      </w:pPr>
    </w:p>
    <w:sectPr w:rsidR="0045649D" w:rsidRPr="00803973" w:rsidSect="004C54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73"/>
    <w:rsid w:val="0045649D"/>
    <w:rsid w:val="008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CF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Davidson</dc:creator>
  <cp:keywords/>
  <dc:description/>
  <cp:lastModifiedBy>Natalie Davidson</cp:lastModifiedBy>
  <cp:revision>1</cp:revision>
  <dcterms:created xsi:type="dcterms:W3CDTF">2016-09-21T06:08:00Z</dcterms:created>
  <dcterms:modified xsi:type="dcterms:W3CDTF">2016-09-21T06:09:00Z</dcterms:modified>
</cp:coreProperties>
</file>