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446"/>
        <w:gridCol w:w="22"/>
        <w:gridCol w:w="6570"/>
        <w:gridCol w:w="1886"/>
      </w:tblGrid>
      <w:tr w:rsidR="008E18D5" w:rsidRPr="00C12C4A" w:rsidTr="004044B3">
        <w:trPr>
          <w:cantSplit/>
        </w:trPr>
        <w:tc>
          <w:tcPr>
            <w:tcW w:w="8924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75E73" w:rsidRPr="00C12C4A" w:rsidRDefault="004372B3" w:rsidP="004372B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 Ehud Guttel</w:t>
            </w:r>
          </w:p>
          <w:p w:rsidR="008E18D5" w:rsidRPr="00C12C4A" w:rsidRDefault="004372B3" w:rsidP="004372B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Hebrew University Faculty of Law</w:t>
            </w:r>
          </w:p>
          <w:p w:rsidR="008E18D5" w:rsidRPr="00C12C4A" w:rsidRDefault="00C12C4A" w:rsidP="00CF7F0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F7F09">
              <w:rPr>
                <w:rFonts w:ascii="Garamond" w:hAnsi="Garamond"/>
                <w:sz w:val="22"/>
                <w:szCs w:val="22"/>
              </w:rPr>
              <w:t>(972)2-588-2506</w:t>
            </w:r>
          </w:p>
          <w:p w:rsidR="00256223" w:rsidRPr="00C12C4A" w:rsidRDefault="000F7E45" w:rsidP="004372B3">
            <w:pPr>
              <w:pStyle w:val="e-mailaddress"/>
              <w:jc w:val="center"/>
              <w:rPr>
                <w:rFonts w:ascii="Garamond" w:hAnsi="Garamond"/>
                <w:sz w:val="22"/>
                <w:szCs w:val="22"/>
              </w:rPr>
            </w:pPr>
            <w:hyperlink r:id="rId5" w:history="1">
              <w:r w:rsidR="00117820" w:rsidRPr="00C12C4A">
                <w:rPr>
                  <w:rStyle w:val="Hyperlink"/>
                  <w:rFonts w:ascii="Garamond" w:hAnsi="Garamond"/>
                  <w:sz w:val="22"/>
                  <w:szCs w:val="22"/>
                </w:rPr>
                <w:t>ehud.guttel@mail.huji.ac.il</w:t>
              </w:r>
            </w:hyperlink>
          </w:p>
          <w:p w:rsidR="00C8230D" w:rsidRPr="00C12C4A" w:rsidRDefault="00C8230D" w:rsidP="004372B3">
            <w:pPr>
              <w:pStyle w:val="e-mailaddress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E7766" w:rsidRPr="00C12C4A" w:rsidTr="004044B3">
        <w:trPr>
          <w:trHeight w:val="153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E7766" w:rsidRPr="00C12C4A" w:rsidRDefault="00883650" w:rsidP="00DE7766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Education</w:t>
            </w:r>
          </w:p>
        </w:tc>
      </w:tr>
      <w:tr w:rsidR="006E54A0" w:rsidRPr="00C12C4A" w:rsidTr="004044B3">
        <w:trPr>
          <w:trHeight w:val="70"/>
        </w:trPr>
        <w:tc>
          <w:tcPr>
            <w:tcW w:w="4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E54A0" w:rsidRPr="00C12C4A" w:rsidRDefault="006E54A0" w:rsidP="00D24F9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999999"/>
              <w:left w:val="nil"/>
              <w:right w:val="nil"/>
            </w:tcBorders>
          </w:tcPr>
          <w:p w:rsidR="006E54A0" w:rsidRPr="00C12C4A" w:rsidRDefault="00713C64" w:rsidP="00713C64">
            <w:pPr>
              <w:pStyle w:val="Heading2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Yale Law School</w:t>
            </w:r>
            <w:r w:rsidR="003826AC" w:rsidRPr="00C12C4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C12C4A">
              <w:rPr>
                <w:rFonts w:ascii="Garamond" w:hAnsi="Garamond"/>
                <w:sz w:val="22"/>
                <w:szCs w:val="22"/>
              </w:rPr>
              <w:t>New Haven</w:t>
            </w:r>
            <w:r w:rsidR="003826AC" w:rsidRPr="00C12C4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C12C4A">
              <w:rPr>
                <w:rFonts w:ascii="Garamond" w:hAnsi="Garamond"/>
                <w:sz w:val="22"/>
                <w:szCs w:val="22"/>
              </w:rPr>
              <w:t>CT</w:t>
            </w:r>
          </w:p>
        </w:tc>
      </w:tr>
      <w:tr w:rsidR="006E54A0" w:rsidRPr="00C12C4A" w:rsidTr="004044B3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Pr="00C12C4A" w:rsidRDefault="006E54A0" w:rsidP="00DE7766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Pr="00C12C4A" w:rsidRDefault="00713C64" w:rsidP="006E54A0">
            <w:pPr>
              <w:pStyle w:val="Title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J.S.D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6E54A0" w:rsidRPr="00C12C4A" w:rsidRDefault="006E54A0" w:rsidP="00713C64">
            <w:pPr>
              <w:pStyle w:val="DatewnoSpaceBefore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200</w:t>
            </w:r>
            <w:r w:rsidR="00713C64" w:rsidRPr="00C12C4A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6E54A0" w:rsidRPr="00C12C4A" w:rsidTr="004044B3">
        <w:trPr>
          <w:trHeight w:val="41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Pr="00C12C4A" w:rsidRDefault="006E54A0" w:rsidP="00DE7766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713C64" w:rsidRPr="00C12C4A" w:rsidRDefault="00713C64" w:rsidP="00B16D68">
            <w:pPr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Thesis </w:t>
            </w:r>
            <w:r w:rsidR="00B16D68" w:rsidRPr="00C12C4A">
              <w:rPr>
                <w:rFonts w:ascii="Garamond" w:hAnsi="Garamond"/>
                <w:sz w:val="22"/>
                <w:szCs w:val="22"/>
              </w:rPr>
              <w:t>Advisors</w:t>
            </w:r>
            <w:r w:rsidRPr="00C12C4A">
              <w:rPr>
                <w:rFonts w:ascii="Garamond" w:hAnsi="Garamond"/>
                <w:sz w:val="22"/>
                <w:szCs w:val="22"/>
              </w:rPr>
              <w:t xml:space="preserve">: Guido Calabresi, Dan </w:t>
            </w:r>
            <w:proofErr w:type="spellStart"/>
            <w:r w:rsidRPr="00C12C4A">
              <w:rPr>
                <w:rFonts w:ascii="Garamond" w:hAnsi="Garamond"/>
                <w:sz w:val="22"/>
                <w:szCs w:val="22"/>
              </w:rPr>
              <w:t>Kahan</w:t>
            </w:r>
            <w:proofErr w:type="spellEnd"/>
            <w:r w:rsidRPr="00C12C4A">
              <w:rPr>
                <w:rFonts w:ascii="Garamond" w:hAnsi="Garamond"/>
                <w:sz w:val="22"/>
                <w:szCs w:val="22"/>
              </w:rPr>
              <w:t xml:space="preserve">, Alvin </w:t>
            </w:r>
            <w:proofErr w:type="spellStart"/>
            <w:r w:rsidRPr="00C12C4A">
              <w:rPr>
                <w:rFonts w:ascii="Garamond" w:hAnsi="Garamond"/>
                <w:sz w:val="22"/>
                <w:szCs w:val="22"/>
              </w:rPr>
              <w:t>Klevorick</w:t>
            </w:r>
            <w:proofErr w:type="spellEnd"/>
            <w:r w:rsidRPr="00C12C4A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C12C4A">
              <w:rPr>
                <w:rFonts w:ascii="Garamond" w:hAnsi="Garamond"/>
                <w:sz w:val="22"/>
                <w:szCs w:val="22"/>
              </w:rPr>
              <w:tab/>
            </w:r>
            <w:r w:rsidRPr="00C12C4A">
              <w:rPr>
                <w:rFonts w:ascii="Garamond" w:hAnsi="Garamond"/>
                <w:sz w:val="22"/>
                <w:szCs w:val="22"/>
              </w:rPr>
              <w:tab/>
            </w:r>
            <w:r w:rsidRPr="00C12C4A">
              <w:rPr>
                <w:rFonts w:ascii="Garamond" w:hAnsi="Garamond"/>
                <w:sz w:val="22"/>
                <w:szCs w:val="22"/>
              </w:rPr>
              <w:tab/>
            </w:r>
          </w:p>
          <w:p w:rsidR="00713C64" w:rsidRPr="00C12C4A" w:rsidRDefault="00713C64" w:rsidP="00713C64">
            <w:pPr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Fulbright Grant </w:t>
            </w:r>
          </w:p>
          <w:p w:rsidR="006E54A0" w:rsidRPr="00C12C4A" w:rsidRDefault="00713C64" w:rsidP="00713C64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Fischman Fellowship</w:t>
            </w:r>
          </w:p>
        </w:tc>
      </w:tr>
      <w:tr w:rsidR="006E54A0" w:rsidRPr="00C12C4A" w:rsidTr="004044B3">
        <w:trPr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Pr="00C12C4A" w:rsidRDefault="006E54A0" w:rsidP="00DE7766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6E54A0" w:rsidRPr="00C12C4A" w:rsidRDefault="00713C64" w:rsidP="008A5F06">
            <w:pPr>
              <w:pStyle w:val="Heading3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Yale Law School, New Haven, CT</w:t>
            </w:r>
          </w:p>
        </w:tc>
      </w:tr>
      <w:tr w:rsidR="006E54A0" w:rsidRPr="00C12C4A" w:rsidTr="004044B3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Pr="00C12C4A" w:rsidRDefault="006E54A0" w:rsidP="00DE7766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Pr="00C12C4A" w:rsidRDefault="00713C64" w:rsidP="006E54A0">
            <w:pPr>
              <w:pStyle w:val="Title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LL.M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6E54A0" w:rsidRPr="00C12C4A" w:rsidRDefault="00713C64" w:rsidP="006E54A0">
            <w:pPr>
              <w:pStyle w:val="DatewnoSpaceBefore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1999</w:t>
            </w:r>
          </w:p>
        </w:tc>
      </w:tr>
      <w:tr w:rsidR="006E54A0" w:rsidRPr="00C12C4A" w:rsidTr="004044B3">
        <w:trPr>
          <w:trHeight w:val="30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Pr="00C12C4A" w:rsidRDefault="006E54A0" w:rsidP="00DE7766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713C64" w:rsidRPr="00C12C4A" w:rsidRDefault="00713C64" w:rsidP="00713C64">
            <w:pPr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Fulbright Grant</w:t>
            </w:r>
          </w:p>
          <w:p w:rsidR="00713C64" w:rsidRPr="00C12C4A" w:rsidRDefault="00713C64" w:rsidP="00713C64">
            <w:pPr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Fischman Fellowship</w:t>
            </w:r>
          </w:p>
          <w:p w:rsidR="00713C64" w:rsidRPr="00C12C4A" w:rsidRDefault="00713C64" w:rsidP="00713C6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E54A0" w:rsidRPr="00C12C4A" w:rsidTr="004044B3">
        <w:trPr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Pr="00C12C4A" w:rsidRDefault="006E54A0" w:rsidP="00DE7766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6E54A0" w:rsidRPr="00C12C4A" w:rsidRDefault="00713C64" w:rsidP="00713C64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C12C4A">
              <w:rPr>
                <w:rFonts w:ascii="Garamond" w:hAnsi="Garamond"/>
                <w:i/>
                <w:iCs/>
                <w:sz w:val="22"/>
                <w:szCs w:val="22"/>
              </w:rPr>
              <w:t>Hebrew University Faculty of Law, Jerusalem</w:t>
            </w:r>
          </w:p>
        </w:tc>
      </w:tr>
      <w:tr w:rsidR="006E54A0" w:rsidRPr="00C12C4A" w:rsidTr="004044B3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Pr="00C12C4A" w:rsidRDefault="006E54A0" w:rsidP="00DE7766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Pr="00C12C4A" w:rsidRDefault="00713C64" w:rsidP="006E54A0">
            <w:pPr>
              <w:pStyle w:val="Title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LL.B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6E54A0" w:rsidRPr="00C12C4A" w:rsidRDefault="006E54A0" w:rsidP="00713C64">
            <w:pPr>
              <w:pStyle w:val="DatewnoSpaceBefore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199</w:t>
            </w:r>
            <w:r w:rsidR="00713C64" w:rsidRPr="00C12C4A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6E54A0" w:rsidRPr="00C12C4A" w:rsidTr="004044B3">
        <w:trPr>
          <w:trHeight w:val="517"/>
        </w:trPr>
        <w:tc>
          <w:tcPr>
            <w:tcW w:w="446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:rsidR="006E54A0" w:rsidRPr="00C12C4A" w:rsidRDefault="006E54A0" w:rsidP="00DE7766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713C64" w:rsidRPr="00C12C4A" w:rsidRDefault="00713C64" w:rsidP="00E018BF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C12C4A">
              <w:rPr>
                <w:rFonts w:ascii="Garamond" w:hAnsi="Garamond"/>
                <w:iCs/>
                <w:sz w:val="22"/>
                <w:szCs w:val="22"/>
              </w:rPr>
              <w:t xml:space="preserve">Summa Cum Laude </w:t>
            </w:r>
          </w:p>
          <w:p w:rsidR="00713C64" w:rsidRPr="00C12C4A" w:rsidRDefault="00713C64" w:rsidP="00713C64">
            <w:pPr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i/>
                <w:iCs/>
                <w:sz w:val="22"/>
                <w:szCs w:val="22"/>
              </w:rPr>
              <w:t>Hebrew University Law Review</w:t>
            </w:r>
            <w:r w:rsidRPr="00C12C4A">
              <w:rPr>
                <w:rFonts w:ascii="Garamond" w:hAnsi="Garamond"/>
                <w:sz w:val="22"/>
                <w:szCs w:val="22"/>
              </w:rPr>
              <w:t>—Editor-in-Chief</w:t>
            </w:r>
          </w:p>
          <w:p w:rsidR="00B44BE6" w:rsidRPr="00C12C4A" w:rsidRDefault="00B44BE6" w:rsidP="00713C64">
            <w:pPr>
              <w:rPr>
                <w:rFonts w:ascii="Garamond" w:hAnsi="Garamond"/>
                <w:sz w:val="22"/>
                <w:szCs w:val="22"/>
              </w:rPr>
            </w:pPr>
          </w:p>
          <w:p w:rsidR="00C8230D" w:rsidRPr="00C12C4A" w:rsidRDefault="00C8230D" w:rsidP="00713C64">
            <w:pPr>
              <w:rPr>
                <w:rFonts w:ascii="Garamond" w:hAnsi="Garamond"/>
                <w:sz w:val="22"/>
                <w:szCs w:val="22"/>
              </w:rPr>
            </w:pPr>
          </w:p>
          <w:p w:rsidR="005A08C4" w:rsidRPr="00C12C4A" w:rsidRDefault="005A08C4" w:rsidP="005A08C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E7766" w:rsidRPr="00C12C4A" w:rsidTr="004044B3">
        <w:trPr>
          <w:trHeight w:val="218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E7766" w:rsidRPr="00C12C4A" w:rsidRDefault="00713C64" w:rsidP="002911C8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Judicial Clerckship</w:t>
            </w:r>
          </w:p>
        </w:tc>
      </w:tr>
      <w:tr w:rsidR="00E81A09" w:rsidRPr="00C12C4A" w:rsidTr="004044B3">
        <w:trPr>
          <w:trHeight w:val="233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E81A09" w:rsidRPr="00C12C4A" w:rsidRDefault="00E81A09" w:rsidP="00DE776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999999"/>
              <w:left w:val="nil"/>
              <w:right w:val="nil"/>
            </w:tcBorders>
          </w:tcPr>
          <w:p w:rsidR="004C0374" w:rsidRPr="00C12C4A" w:rsidRDefault="004C0374" w:rsidP="00713C64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E81A09" w:rsidRPr="00C12C4A" w:rsidRDefault="00713C64" w:rsidP="00713C64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12C4A">
              <w:rPr>
                <w:rFonts w:ascii="Garamond" w:hAnsi="Garamond"/>
                <w:b/>
                <w:bCs/>
                <w:sz w:val="22"/>
                <w:szCs w:val="22"/>
              </w:rPr>
              <w:t>Israeli Supreme Court</w:t>
            </w:r>
          </w:p>
        </w:tc>
        <w:tc>
          <w:tcPr>
            <w:tcW w:w="1886" w:type="dxa"/>
            <w:tcBorders>
              <w:top w:val="single" w:sz="4" w:space="0" w:color="999999"/>
              <w:left w:val="nil"/>
              <w:right w:val="nil"/>
            </w:tcBorders>
          </w:tcPr>
          <w:p w:rsidR="004C0374" w:rsidRPr="00C12C4A" w:rsidRDefault="004C0374" w:rsidP="00A76C60">
            <w:pPr>
              <w:pStyle w:val="Date"/>
              <w:rPr>
                <w:rFonts w:ascii="Garamond" w:hAnsi="Garamond"/>
                <w:sz w:val="22"/>
                <w:szCs w:val="22"/>
              </w:rPr>
            </w:pPr>
          </w:p>
          <w:p w:rsidR="00E81A09" w:rsidRPr="00C12C4A" w:rsidRDefault="00713C64" w:rsidP="00A76C60">
            <w:pPr>
              <w:pStyle w:val="Date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1998</w:t>
            </w:r>
          </w:p>
        </w:tc>
      </w:tr>
      <w:tr w:rsidR="00E81A09" w:rsidRPr="00C12C4A" w:rsidTr="004044B3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C12C4A" w:rsidRDefault="00E81A09" w:rsidP="00DE776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E81A09" w:rsidRPr="00C12C4A" w:rsidRDefault="00713C64" w:rsidP="00713C64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Justice </w:t>
            </w:r>
            <w:proofErr w:type="spellStart"/>
            <w:r w:rsidRPr="00C12C4A">
              <w:rPr>
                <w:rFonts w:ascii="Garamond" w:hAnsi="Garamond"/>
                <w:sz w:val="22"/>
                <w:szCs w:val="22"/>
              </w:rPr>
              <w:t>Mishael</w:t>
            </w:r>
            <w:proofErr w:type="spellEnd"/>
            <w:r w:rsidRPr="00C12C4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C12C4A">
              <w:rPr>
                <w:rFonts w:ascii="Garamond" w:hAnsi="Garamond"/>
                <w:sz w:val="22"/>
                <w:szCs w:val="22"/>
              </w:rPr>
              <w:t>Cheshin</w:t>
            </w:r>
            <w:proofErr w:type="spellEnd"/>
          </w:p>
          <w:p w:rsidR="00B44BE6" w:rsidRPr="00C12C4A" w:rsidRDefault="00B44BE6" w:rsidP="00713C64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E81A09" w:rsidRPr="00C12C4A" w:rsidRDefault="00E81A09" w:rsidP="00A76C60">
            <w:pPr>
              <w:pStyle w:val="Date"/>
              <w:rPr>
                <w:rFonts w:ascii="Garamond" w:hAnsi="Garamond"/>
                <w:sz w:val="22"/>
                <w:szCs w:val="22"/>
              </w:rPr>
            </w:pPr>
          </w:p>
        </w:tc>
      </w:tr>
      <w:tr w:rsidR="00E81A09" w:rsidRPr="00C12C4A" w:rsidTr="004044B3">
        <w:trPr>
          <w:trHeight w:val="1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C12C4A" w:rsidRDefault="00E81A09" w:rsidP="00DE776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CC222D" w:rsidRPr="00C12C4A" w:rsidRDefault="00CC222D" w:rsidP="005A08C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E81A09" w:rsidRPr="00C12C4A" w:rsidRDefault="00E81A09" w:rsidP="00A76C60">
            <w:pPr>
              <w:pStyle w:val="Date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62EF" w:rsidRPr="00C12C4A" w:rsidTr="004044B3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962EF" w:rsidRPr="00C12C4A" w:rsidRDefault="00713C64" w:rsidP="006962EF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Appointments </w:t>
            </w:r>
          </w:p>
        </w:tc>
      </w:tr>
      <w:tr w:rsidR="00E81A09" w:rsidRPr="00C12C4A" w:rsidTr="004044B3">
        <w:trPr>
          <w:trHeight w:val="70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E81A09" w:rsidRPr="00C12C4A" w:rsidRDefault="00E81A09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4C0374" w:rsidRPr="00C12C4A" w:rsidRDefault="004C0374" w:rsidP="004C0374">
            <w:pPr>
              <w:pStyle w:val="Heading2"/>
              <w:spacing w:before="0"/>
              <w:rPr>
                <w:rFonts w:ascii="Garamond" w:hAnsi="Garamond"/>
                <w:sz w:val="22"/>
                <w:szCs w:val="22"/>
              </w:rPr>
            </w:pPr>
          </w:p>
          <w:p w:rsidR="00E81A09" w:rsidRPr="00C12C4A" w:rsidRDefault="00713C64" w:rsidP="004C0374">
            <w:pPr>
              <w:pStyle w:val="Heading2"/>
              <w:spacing w:before="0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Hebrew University Faculty of Law, Jerusalem</w:t>
            </w:r>
          </w:p>
        </w:tc>
        <w:tc>
          <w:tcPr>
            <w:tcW w:w="1886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4C0374" w:rsidRPr="00C12C4A" w:rsidRDefault="004C0374" w:rsidP="004C0374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E81A09" w:rsidRPr="00C12C4A" w:rsidRDefault="007D10A3" w:rsidP="004C0374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12C4A">
              <w:rPr>
                <w:rFonts w:ascii="Garamond" w:hAnsi="Garamond"/>
                <w:b/>
                <w:bCs/>
                <w:sz w:val="22"/>
                <w:szCs w:val="22"/>
              </w:rPr>
              <w:t>201</w:t>
            </w:r>
            <w:r w:rsidR="004C0374" w:rsidRPr="00C12C4A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Pr="00C12C4A">
              <w:rPr>
                <w:rFonts w:ascii="Garamond" w:hAnsi="Garamond"/>
                <w:b/>
                <w:bCs/>
                <w:sz w:val="22"/>
                <w:szCs w:val="22"/>
              </w:rPr>
              <w:t xml:space="preserve"> - Present</w:t>
            </w:r>
          </w:p>
        </w:tc>
      </w:tr>
      <w:tr w:rsidR="00E81A09" w:rsidRPr="00C12C4A" w:rsidTr="004044B3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C12C4A" w:rsidRDefault="00E81A09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81A09" w:rsidRPr="00C12C4A" w:rsidRDefault="00CF7F09" w:rsidP="004C037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Style w:val="TitleChar"/>
                <w:rFonts w:ascii="Garamond" w:hAnsi="Garamond"/>
                <w:sz w:val="22"/>
                <w:szCs w:val="22"/>
              </w:rPr>
              <w:t>Frieda &amp; Solomon</w:t>
            </w:r>
            <w:r w:rsidR="00301085" w:rsidRPr="00C12C4A">
              <w:rPr>
                <w:rStyle w:val="TitleChar"/>
                <w:rFonts w:ascii="Garamond" w:hAnsi="Garamond"/>
                <w:sz w:val="22"/>
                <w:szCs w:val="22"/>
              </w:rPr>
              <w:t xml:space="preserve"> Rosenzwieg </w:t>
            </w:r>
            <w:r w:rsidR="00713C64" w:rsidRPr="00C12C4A">
              <w:rPr>
                <w:rStyle w:val="TitleChar"/>
                <w:rFonts w:ascii="Garamond" w:hAnsi="Garamond"/>
                <w:sz w:val="22"/>
                <w:szCs w:val="22"/>
              </w:rPr>
              <w:t>Professor</w:t>
            </w:r>
            <w:r w:rsidR="00E81A09" w:rsidRPr="00C12C4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C12C4A" w:rsidRDefault="00E81A09" w:rsidP="007D10A3">
            <w:pPr>
              <w:pStyle w:val="DatewnoSpaceBefore"/>
              <w:rPr>
                <w:rFonts w:ascii="Garamond" w:hAnsi="Garamond"/>
                <w:sz w:val="22"/>
                <w:szCs w:val="22"/>
              </w:rPr>
            </w:pPr>
          </w:p>
        </w:tc>
      </w:tr>
      <w:tr w:rsidR="00E0229C" w:rsidRPr="00C12C4A" w:rsidTr="004044B3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C12C4A" w:rsidRDefault="00E0229C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4C0374" w:rsidRPr="00C12C4A" w:rsidRDefault="004C0374" w:rsidP="004C0374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</w:p>
          <w:tbl>
            <w:tblPr>
              <w:tblW w:w="10243" w:type="dxa"/>
              <w:tblLayout w:type="fixed"/>
              <w:tblLook w:val="0000" w:firstRow="0" w:lastRow="0" w:firstColumn="0" w:lastColumn="0" w:noHBand="0" w:noVBand="0"/>
            </w:tblPr>
            <w:tblGrid>
              <w:gridCol w:w="8253"/>
              <w:gridCol w:w="1990"/>
            </w:tblGrid>
            <w:tr w:rsidR="00301085" w:rsidRPr="00C12C4A" w:rsidTr="00DF6553">
              <w:trPr>
                <w:gridAfter w:val="1"/>
                <w:wAfter w:w="1990" w:type="dxa"/>
                <w:trHeight w:val="80"/>
              </w:trPr>
              <w:tc>
                <w:tcPr>
                  <w:tcW w:w="8253" w:type="dxa"/>
                  <w:tcBorders>
                    <w:top w:val="nil"/>
                    <w:left w:val="nil"/>
                    <w:right w:val="nil"/>
                  </w:tcBorders>
                </w:tcPr>
                <w:p w:rsidR="00301085" w:rsidRPr="00C12C4A" w:rsidRDefault="00301085" w:rsidP="000F7E45">
                  <w:pPr>
                    <w:pStyle w:val="Heading2"/>
                    <w:ind w:left="-86" w:right="-34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C12C4A">
                    <w:rPr>
                      <w:rFonts w:ascii="Garamond" w:hAnsi="Garamond"/>
                      <w:sz w:val="22"/>
                      <w:szCs w:val="22"/>
                    </w:rPr>
                    <w:t>Duke Law School, Durham, NC</w:t>
                  </w:r>
                  <w:r w:rsidRPr="00C12C4A">
                    <w:rPr>
                      <w:rStyle w:val="TitleChar"/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C12C4A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 w:rsidRPr="00C12C4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 xml:space="preserve">      </w:t>
                  </w:r>
                  <w:r w:rsidR="00C12C4A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 xml:space="preserve"> </w:t>
                  </w:r>
                  <w:r w:rsidRPr="00C12C4A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 xml:space="preserve">                </w:t>
                  </w:r>
                  <w:r w:rsidRPr="00C12C4A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  <w:r w:rsidRPr="00C12C4A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 xml:space="preserve">   </w:t>
                  </w:r>
                  <w:bookmarkStart w:id="0" w:name="_GoBack"/>
                  <w:bookmarkEnd w:id="0"/>
                  <w:r w:rsidR="00DF6553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 xml:space="preserve">        </w:t>
                  </w:r>
                  <w:r w:rsidR="00641DB8" w:rsidRPr="00C12C4A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>2008</w:t>
                  </w:r>
                  <w:r w:rsidR="00110DE1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 xml:space="preserve"> </w:t>
                  </w:r>
                  <w:r w:rsidR="00641DB8" w:rsidRPr="00C12C4A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>-</w:t>
                  </w:r>
                  <w:r w:rsidR="00110DE1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 xml:space="preserve"> </w:t>
                  </w:r>
                  <w:r w:rsidR="00641DB8" w:rsidRPr="00C12C4A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>11,</w:t>
                  </w:r>
                  <w:r w:rsidR="008A7F1F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 xml:space="preserve"> </w:t>
                  </w:r>
                  <w:r w:rsidR="00641DB8" w:rsidRPr="00C12C4A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>2015</w:t>
                  </w:r>
                  <w:r w:rsidR="000F7E45">
                    <w:rPr>
                      <w:rFonts w:ascii="Garamond" w:hAnsi="Garamond"/>
                      <w:b/>
                      <w:bCs/>
                      <w:i w:val="0"/>
                      <w:iCs/>
                      <w:sz w:val="22"/>
                      <w:szCs w:val="22"/>
                    </w:rPr>
                    <w:t>, 2017</w:t>
                  </w:r>
                </w:p>
              </w:tc>
            </w:tr>
            <w:tr w:rsidR="00301085" w:rsidRPr="00C12C4A" w:rsidTr="00DF6553">
              <w:trPr>
                <w:trHeight w:val="70"/>
              </w:trPr>
              <w:tc>
                <w:tcPr>
                  <w:tcW w:w="10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085" w:rsidRPr="00C12C4A" w:rsidRDefault="00301085" w:rsidP="00301085">
                  <w:pPr>
                    <w:ind w:left="-10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C12C4A">
                    <w:rPr>
                      <w:rStyle w:val="TitleChar"/>
                      <w:rFonts w:ascii="Garamond" w:hAnsi="Garamond"/>
                      <w:sz w:val="22"/>
                      <w:szCs w:val="22"/>
                    </w:rPr>
                    <w:t>Visiting Professor</w:t>
                  </w:r>
                </w:p>
                <w:p w:rsidR="00301085" w:rsidRPr="00C12C4A" w:rsidRDefault="00301085" w:rsidP="00930D1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301085" w:rsidRPr="00C12C4A" w:rsidTr="00DF6553">
              <w:trPr>
                <w:trHeight w:val="70"/>
              </w:trPr>
              <w:tc>
                <w:tcPr>
                  <w:tcW w:w="1024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01085" w:rsidRPr="00C12C4A" w:rsidRDefault="00301085" w:rsidP="00301085">
                  <w:pPr>
                    <w:rPr>
                      <w:rStyle w:val="TitleChar"/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4C0374" w:rsidRPr="00C12C4A" w:rsidRDefault="004C0374" w:rsidP="00C12C4A">
            <w:pPr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i/>
                <w:iCs/>
                <w:sz w:val="22"/>
                <w:szCs w:val="22"/>
              </w:rPr>
              <w:t>Hebrew University Faculty of Law, Jerusalem</w:t>
            </w:r>
            <w:r w:rsidRPr="00C12C4A">
              <w:rPr>
                <w:rFonts w:ascii="Garamond" w:hAnsi="Garamond"/>
                <w:sz w:val="22"/>
                <w:szCs w:val="22"/>
              </w:rPr>
              <w:t xml:space="preserve">                                            </w:t>
            </w:r>
            <w:r w:rsidR="00DF655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12C4A"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Pr="00C12C4A">
              <w:rPr>
                <w:rFonts w:ascii="Garamond" w:hAnsi="Garamond"/>
                <w:b/>
                <w:bCs/>
                <w:sz w:val="22"/>
                <w:szCs w:val="22"/>
              </w:rPr>
              <w:t>2009 - 2012</w:t>
            </w:r>
          </w:p>
          <w:p w:rsidR="004C0374" w:rsidRPr="00C12C4A" w:rsidRDefault="004C0374" w:rsidP="004C0374">
            <w:pPr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Style w:val="TitleChar"/>
                <w:rFonts w:ascii="Garamond" w:hAnsi="Garamond"/>
                <w:sz w:val="22"/>
                <w:szCs w:val="22"/>
              </w:rPr>
              <w:t>Professor</w:t>
            </w:r>
          </w:p>
          <w:p w:rsidR="004C0374" w:rsidRPr="00C12C4A" w:rsidRDefault="004C0374" w:rsidP="00301085">
            <w:pPr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Cardinal Cody Chair in Law   </w:t>
            </w:r>
          </w:p>
        </w:tc>
      </w:tr>
      <w:tr w:rsidR="00E81A09" w:rsidRPr="00C12C4A" w:rsidTr="004C0374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C12C4A" w:rsidRDefault="00E81A09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81A09" w:rsidRPr="00C12C4A" w:rsidRDefault="00E81A09" w:rsidP="00E018BF">
            <w:pPr>
              <w:pStyle w:val="Heading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C12C4A" w:rsidRDefault="00E81A09" w:rsidP="00301085">
            <w:pPr>
              <w:pStyle w:val="DatewnoSpaceBefore"/>
              <w:rPr>
                <w:rFonts w:ascii="Garamond" w:hAnsi="Garamond"/>
                <w:sz w:val="22"/>
                <w:szCs w:val="22"/>
              </w:rPr>
            </w:pPr>
          </w:p>
        </w:tc>
      </w:tr>
      <w:tr w:rsidR="00E0229C" w:rsidRPr="00C12C4A" w:rsidTr="004044B3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C12C4A" w:rsidRDefault="00E0229C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7D10A3" w:rsidRPr="00C12C4A" w:rsidRDefault="007D10A3" w:rsidP="004C03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81A09" w:rsidRPr="00C12C4A" w:rsidTr="004044B3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C12C4A" w:rsidRDefault="00E81A09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018BF" w:rsidRPr="00C12C4A" w:rsidRDefault="00E018BF" w:rsidP="00E018BF">
            <w:pPr>
              <w:rPr>
                <w:rStyle w:val="TitleChar"/>
                <w:rFonts w:ascii="Garamond" w:hAnsi="Garamond"/>
                <w:i/>
                <w:iCs/>
                <w:sz w:val="22"/>
                <w:szCs w:val="22"/>
              </w:rPr>
            </w:pPr>
            <w:r w:rsidRPr="00C12C4A">
              <w:rPr>
                <w:rFonts w:ascii="Garamond" w:hAnsi="Garamond"/>
                <w:i/>
                <w:iCs/>
                <w:sz w:val="22"/>
                <w:szCs w:val="22"/>
              </w:rPr>
              <w:t>Hebrew Unive</w:t>
            </w:r>
            <w:r w:rsidR="00B16D68" w:rsidRPr="00C12C4A">
              <w:rPr>
                <w:rFonts w:ascii="Garamond" w:hAnsi="Garamond"/>
                <w:i/>
                <w:iCs/>
                <w:sz w:val="22"/>
                <w:szCs w:val="22"/>
              </w:rPr>
              <w:t>rsity Faculty of Law, Jerusalem</w:t>
            </w:r>
            <w:r w:rsidRPr="00C12C4A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</w:p>
          <w:p w:rsidR="00E81A09" w:rsidRPr="00C12C4A" w:rsidRDefault="00301085" w:rsidP="004C0374">
            <w:pPr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Style w:val="TitleChar"/>
                <w:rFonts w:ascii="Garamond" w:hAnsi="Garamond"/>
                <w:sz w:val="22"/>
                <w:szCs w:val="22"/>
              </w:rPr>
              <w:t>Associate Professor</w:t>
            </w:r>
            <w:r w:rsidR="00E018BF" w:rsidRPr="00C12C4A">
              <w:rPr>
                <w:rStyle w:val="TitleChar"/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C12C4A" w:rsidRDefault="00C12C4A" w:rsidP="00DF6553">
            <w:pPr>
              <w:pStyle w:val="DatewnoSpaceBefore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DF655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D10A3" w:rsidRPr="00C12C4A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E018BF" w:rsidRPr="00C12C4A">
              <w:rPr>
                <w:rFonts w:ascii="Garamond" w:hAnsi="Garamond"/>
                <w:sz w:val="22"/>
                <w:szCs w:val="22"/>
              </w:rPr>
              <w:t>2007</w:t>
            </w:r>
            <w:r w:rsidR="00DF655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18BF" w:rsidRPr="00C12C4A">
              <w:rPr>
                <w:rFonts w:ascii="Garamond" w:hAnsi="Garamond"/>
                <w:sz w:val="22"/>
                <w:szCs w:val="22"/>
              </w:rPr>
              <w:t>-</w:t>
            </w:r>
            <w:r w:rsidR="00097310" w:rsidRPr="00C12C4A">
              <w:rPr>
                <w:rFonts w:ascii="Garamond" w:hAnsi="Garamond"/>
                <w:sz w:val="22"/>
                <w:szCs w:val="22"/>
              </w:rPr>
              <w:t xml:space="preserve"> 200</w:t>
            </w:r>
            <w:r w:rsidR="00E018BF" w:rsidRPr="00C12C4A">
              <w:rPr>
                <w:rFonts w:ascii="Garamond" w:hAnsi="Garamond"/>
                <w:sz w:val="22"/>
                <w:szCs w:val="22"/>
              </w:rPr>
              <w:t>9</w:t>
            </w:r>
          </w:p>
        </w:tc>
      </w:tr>
      <w:tr w:rsidR="00E0229C" w:rsidRPr="00C12C4A" w:rsidTr="004044B3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C12C4A" w:rsidRDefault="00E0229C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E0229C" w:rsidRPr="00C12C4A" w:rsidRDefault="00E0229C" w:rsidP="00E018BF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81A09" w:rsidRPr="00C12C4A" w:rsidTr="004044B3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C12C4A" w:rsidRDefault="00E81A09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018BF" w:rsidRPr="00C12C4A" w:rsidRDefault="00E018BF" w:rsidP="00E018BF">
            <w:pPr>
              <w:rPr>
                <w:rStyle w:val="TitleChar"/>
                <w:rFonts w:ascii="Garamond" w:hAnsi="Garamond"/>
                <w:i/>
                <w:iCs/>
                <w:sz w:val="22"/>
                <w:szCs w:val="22"/>
              </w:rPr>
            </w:pPr>
            <w:r w:rsidRPr="00C12C4A">
              <w:rPr>
                <w:rFonts w:ascii="Garamond" w:hAnsi="Garamond"/>
                <w:i/>
                <w:iCs/>
                <w:sz w:val="22"/>
                <w:szCs w:val="22"/>
              </w:rPr>
              <w:t>Hebrew University Faculty of Law, Jerusalem</w:t>
            </w:r>
          </w:p>
          <w:p w:rsidR="00B44BE6" w:rsidRPr="00C12C4A" w:rsidRDefault="00301085" w:rsidP="004C0374">
            <w:pPr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Style w:val="TitleChar"/>
                <w:rFonts w:ascii="Garamond" w:hAnsi="Garamond"/>
                <w:sz w:val="22"/>
                <w:szCs w:val="22"/>
              </w:rPr>
              <w:t>Assistant Professor</w:t>
            </w:r>
            <w:r w:rsidR="00E018BF" w:rsidRPr="00C12C4A">
              <w:rPr>
                <w:rStyle w:val="TitleChar"/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C12C4A" w:rsidRDefault="00E018BF" w:rsidP="00E0229C">
            <w:pPr>
              <w:pStyle w:val="DatewnoSpaceBefore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2004</w:t>
            </w:r>
            <w:r w:rsidR="00097310" w:rsidRPr="00C12C4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12C4A">
              <w:rPr>
                <w:rFonts w:ascii="Garamond" w:hAnsi="Garamond"/>
                <w:sz w:val="22"/>
                <w:szCs w:val="22"/>
              </w:rPr>
              <w:t>-</w:t>
            </w:r>
            <w:r w:rsidR="00097310" w:rsidRPr="00C12C4A">
              <w:rPr>
                <w:rFonts w:ascii="Garamond" w:hAnsi="Garamond"/>
                <w:sz w:val="22"/>
                <w:szCs w:val="22"/>
              </w:rPr>
              <w:t xml:space="preserve"> 200</w:t>
            </w:r>
            <w:r w:rsidRPr="00C12C4A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E0229C" w:rsidRPr="00C12C4A" w:rsidTr="004044B3">
        <w:trPr>
          <w:trHeight w:val="315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999999"/>
              <w:right w:val="nil"/>
            </w:tcBorders>
          </w:tcPr>
          <w:p w:rsidR="00E0229C" w:rsidRPr="00C12C4A" w:rsidRDefault="00E0229C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C8230D" w:rsidRPr="00C12C4A" w:rsidRDefault="00C8230D" w:rsidP="00E018BF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62EF" w:rsidRPr="00C12C4A" w:rsidTr="004044B3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962EF" w:rsidRPr="00C12C4A" w:rsidRDefault="00097310" w:rsidP="006962EF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lastRenderedPageBreak/>
              <w:t xml:space="preserve">Representative </w:t>
            </w:r>
            <w:r w:rsidR="00E018BF" w:rsidRPr="00C12C4A">
              <w:rPr>
                <w:rFonts w:ascii="Garamond" w:hAnsi="Garamond"/>
                <w:sz w:val="22"/>
                <w:szCs w:val="22"/>
              </w:rPr>
              <w:t>Publications</w:t>
            </w:r>
          </w:p>
        </w:tc>
      </w:tr>
      <w:tr w:rsidR="00256223" w:rsidRPr="00C12C4A" w:rsidTr="004044B3">
        <w:trPr>
          <w:trHeight w:val="188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256223" w:rsidRPr="00C12C4A" w:rsidRDefault="00256223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0F7E45" w:rsidRPr="000F7E45" w:rsidRDefault="000F7E45" w:rsidP="000F7E45">
            <w:pPr>
              <w:pStyle w:val="Heading2"/>
              <w:spacing w:line="360" w:lineRule="auto"/>
              <w:ind w:left="357"/>
              <w:jc w:val="both"/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</w:pPr>
            <w:r w:rsidRPr="000F7E45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English</w:t>
            </w:r>
          </w:p>
          <w:p w:rsidR="000F7E45" w:rsidRDefault="000F7E45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Garamond" w:hAnsi="Garamond"/>
                <w:i w:val="0"/>
                <w:iCs/>
                <w:sz w:val="22"/>
                <w:szCs w:val="22"/>
              </w:rPr>
            </w:pP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Ehud Guttel, A. </w:t>
            </w:r>
            <w:proofErr w:type="spellStart"/>
            <w:r>
              <w:rPr>
                <w:rFonts w:ascii="Garamond" w:hAnsi="Garamond"/>
                <w:i w:val="0"/>
                <w:iCs/>
                <w:sz w:val="22"/>
                <w:szCs w:val="22"/>
              </w:rPr>
              <w:t>Harel</w:t>
            </w:r>
            <w:proofErr w:type="spellEnd"/>
            <w:r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&amp; S. </w:t>
            </w:r>
            <w:proofErr w:type="spellStart"/>
            <w:r>
              <w:rPr>
                <w:rFonts w:ascii="Garamond" w:hAnsi="Garamond"/>
                <w:i w:val="0"/>
                <w:iCs/>
                <w:sz w:val="22"/>
                <w:szCs w:val="22"/>
              </w:rPr>
              <w:t>Lavie</w:t>
            </w:r>
            <w:proofErr w:type="spellEnd"/>
            <w:r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</w:t>
            </w:r>
            <w:r w:rsidRPr="000F7E45">
              <w:rPr>
                <w:rFonts w:ascii="Garamond" w:hAnsi="Garamond"/>
                <w:sz w:val="22"/>
                <w:szCs w:val="22"/>
              </w:rPr>
              <w:t>Private Third-Party Litigation</w:t>
            </w: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forthcoming </w:t>
            </w:r>
            <w:r w:rsidRPr="000F7E45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Illinois Law Review</w:t>
            </w:r>
            <w:r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.</w:t>
            </w:r>
          </w:p>
          <w:p w:rsidR="000F7E45" w:rsidRPr="000F7E45" w:rsidRDefault="000F7E45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Garamond" w:hAnsi="Garamond"/>
                <w:i w:val="0"/>
                <w:iCs/>
                <w:sz w:val="22"/>
                <w:szCs w:val="22"/>
              </w:rPr>
            </w:pPr>
            <w:r w:rsidRPr="000F7E45">
              <w:rPr>
                <w:rFonts w:ascii="Garamond" w:hAnsi="Garamond"/>
                <w:i w:val="0"/>
                <w:iCs/>
                <w:sz w:val="22"/>
                <w:szCs w:val="22"/>
                <w:lang w:bidi="he-IL"/>
              </w:rPr>
              <w:t>Ehud</w:t>
            </w:r>
            <w:r>
              <w:rPr>
                <w:rFonts w:ascii="Garamond" w:hAnsi="Garamond"/>
                <w:i w:val="0"/>
                <w:iCs/>
                <w:sz w:val="22"/>
                <w:szCs w:val="22"/>
                <w:lang w:bidi="he-IL"/>
              </w:rPr>
              <w:t xml:space="preserve"> Guttel, </w:t>
            </w:r>
            <w:r w:rsidRPr="000F7E45">
              <w:rPr>
                <w:rFonts w:ascii="Garamond" w:hAnsi="Garamond"/>
                <w:sz w:val="22"/>
                <w:szCs w:val="22"/>
                <w:lang w:bidi="he-IL"/>
              </w:rPr>
              <w:t>The Law and Economics of Merit Goods</w:t>
            </w:r>
            <w:r>
              <w:rPr>
                <w:rFonts w:ascii="Garamond" w:hAnsi="Garamond"/>
                <w:i w:val="0"/>
                <w:iCs/>
                <w:sz w:val="22"/>
                <w:szCs w:val="22"/>
                <w:lang w:bidi="he-IL"/>
              </w:rPr>
              <w:t xml:space="preserve">, forthcoming </w:t>
            </w:r>
            <w:r w:rsidRPr="000F7E45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  <w:lang w:bidi="he-IL"/>
              </w:rPr>
              <w:t>Jerusalem Review of Legal Studies</w:t>
            </w:r>
            <w:r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  <w:lang w:bidi="he-IL"/>
              </w:rPr>
              <w:t>.</w:t>
            </w:r>
          </w:p>
          <w:p w:rsidR="00C12C4A" w:rsidRPr="00C12C4A" w:rsidRDefault="00C12C4A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Ehud Guttel &amp; Y. Halbersberg</w:t>
            </w:r>
            <w:r w:rsidR="00FD0CEE">
              <w:rPr>
                <w:rFonts w:ascii="Garamond" w:hAnsi="Garamond"/>
                <w:i w:val="0"/>
                <w:iCs/>
                <w:sz w:val="22"/>
                <w:szCs w:val="22"/>
              </w:rPr>
              <w:t>,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</w:t>
            </w:r>
            <w:r w:rsidRPr="00C12C4A">
              <w:rPr>
                <w:rFonts w:ascii="Garamond" w:hAnsi="Garamond"/>
                <w:sz w:val="22"/>
                <w:szCs w:val="22"/>
              </w:rPr>
              <w:t>The Behavioral Economics of Tort Law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</w:t>
            </w:r>
            <w:r w:rsidRPr="00C12C4A">
              <w:rPr>
                <w:rFonts w:ascii="Garamond" w:hAnsi="Garamond"/>
                <w:i w:val="0"/>
                <w:sz w:val="22"/>
                <w:szCs w:val="22"/>
              </w:rPr>
              <w:t>in</w:t>
            </w:r>
            <w:r w:rsidRPr="00C12C4A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  <w:r w:rsidRPr="00C12C4A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 xml:space="preserve">Oxford Handbook of Behavioral Economics and the Law 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(2014),</w:t>
            </w:r>
          </w:p>
          <w:p w:rsidR="00C12C4A" w:rsidRPr="00C12C4A" w:rsidRDefault="00C12C4A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Ehud Guttel &amp; S</w:t>
            </w:r>
            <w:r w:rsidRPr="00C12C4A">
              <w:rPr>
                <w:rFonts w:ascii="Garamond" w:hAnsi="Garamond"/>
                <w:iCs/>
                <w:sz w:val="22"/>
                <w:szCs w:val="22"/>
              </w:rPr>
              <w:t xml:space="preserve">. </w:t>
            </w:r>
            <w:r w:rsidR="00CF7F09">
              <w:rPr>
                <w:rFonts w:ascii="Garamond" w:hAnsi="Garamond"/>
                <w:i w:val="0"/>
                <w:iCs/>
                <w:sz w:val="22"/>
                <w:szCs w:val="22"/>
              </w:rPr>
              <w:t>Leshem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</w:t>
            </w:r>
            <w:r w:rsidRPr="00C12C4A">
              <w:rPr>
                <w:rFonts w:ascii="Garamond" w:hAnsi="Garamond"/>
                <w:sz w:val="22"/>
                <w:szCs w:val="22"/>
              </w:rPr>
              <w:t>The Uneasy Case of Multiple Injurers’ Liability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, 15</w:t>
            </w:r>
            <w:r w:rsidRPr="00C12C4A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 xml:space="preserve"> Theoretical Inquiries in Law</w:t>
            </w:r>
            <w:r w:rsidR="00CF7F09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261 (2014)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.</w:t>
            </w:r>
          </w:p>
          <w:p w:rsidR="00C12C4A" w:rsidRPr="00C12C4A" w:rsidRDefault="00C12C4A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jc w:val="both"/>
              <w:rPr>
                <w:rFonts w:ascii="Garamond" w:hAnsi="Garamond"/>
                <w:i w:val="0"/>
                <w:iCs/>
                <w:sz w:val="22"/>
                <w:szCs w:val="22"/>
              </w:rPr>
            </w:pP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Ehud Guttel &amp; S.  Leshem, </w:t>
            </w:r>
            <w:r w:rsidRPr="00C12C4A">
              <w:rPr>
                <w:rFonts w:ascii="Garamond" w:hAnsi="Garamond"/>
                <w:sz w:val="22"/>
                <w:szCs w:val="22"/>
              </w:rPr>
              <w:t>Bargaining around Cost-Benefit Standards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103 </w:t>
            </w:r>
            <w:r w:rsidRPr="00C12C4A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Journal of Public Economics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55 (2013). </w:t>
            </w:r>
          </w:p>
          <w:p w:rsidR="00C12C4A" w:rsidRPr="00C12C4A" w:rsidRDefault="00C12C4A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jc w:val="both"/>
              <w:rPr>
                <w:rFonts w:ascii="Garamond" w:hAnsi="Garamond"/>
                <w:i w:val="0"/>
                <w:iCs/>
                <w:sz w:val="22"/>
                <w:szCs w:val="22"/>
              </w:rPr>
            </w:pP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Ehud Guttel, D. Gilo &amp; E. Yuval, </w:t>
            </w:r>
            <w:r w:rsidRPr="00C12C4A">
              <w:rPr>
                <w:rFonts w:ascii="Garamond" w:hAnsi="Garamond"/>
                <w:sz w:val="22"/>
                <w:szCs w:val="22"/>
              </w:rPr>
              <w:t>Negligence, Strict Liability and Collective Action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, 42</w:t>
            </w:r>
            <w:r w:rsidRPr="00C12C4A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 xml:space="preserve"> Journal of Legal Studies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69 (2013).</w:t>
            </w:r>
          </w:p>
          <w:p w:rsidR="00C12C4A" w:rsidRPr="00C12C4A" w:rsidRDefault="00C12C4A" w:rsidP="00AB194D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ind w:left="357" w:hanging="357"/>
              <w:jc w:val="both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Ehud Guttel, </w:t>
            </w:r>
            <w:r w:rsidRPr="00C12C4A">
              <w:rPr>
                <w:rFonts w:ascii="Garamond" w:hAnsi="Garamond"/>
                <w:i/>
                <w:iCs/>
                <w:sz w:val="22"/>
                <w:szCs w:val="22"/>
              </w:rPr>
              <w:t>Buying the Right to Harm</w:t>
            </w:r>
            <w:r w:rsidRPr="00C12C4A">
              <w:rPr>
                <w:rFonts w:ascii="Garamond" w:hAnsi="Garamond"/>
                <w:sz w:val="22"/>
                <w:szCs w:val="22"/>
              </w:rPr>
              <w:t>, 86</w:t>
            </w:r>
            <w:r w:rsidRPr="00C12C4A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CF7F09">
              <w:rPr>
                <w:rFonts w:ascii="Garamond" w:hAnsi="Garamond"/>
                <w:b/>
                <w:bCs/>
                <w:sz w:val="22"/>
                <w:szCs w:val="22"/>
              </w:rPr>
              <w:t xml:space="preserve">S. </w:t>
            </w:r>
            <w:r w:rsidRPr="00C12C4A">
              <w:rPr>
                <w:rFonts w:ascii="Garamond" w:hAnsi="Garamond"/>
                <w:b/>
                <w:bCs/>
                <w:sz w:val="22"/>
                <w:szCs w:val="22"/>
              </w:rPr>
              <w:t>California Law Review</w:t>
            </w:r>
            <w:r w:rsidRPr="00C12C4A">
              <w:rPr>
                <w:rFonts w:ascii="Garamond" w:hAnsi="Garamond"/>
                <w:sz w:val="22"/>
                <w:szCs w:val="22"/>
              </w:rPr>
              <w:t xml:space="preserve"> 1195</w:t>
            </w:r>
            <w:r>
              <w:rPr>
                <w:rFonts w:ascii="Garamond" w:hAnsi="Garamond"/>
                <w:sz w:val="22"/>
                <w:szCs w:val="22"/>
              </w:rPr>
              <w:t xml:space="preserve"> (2013)</w:t>
            </w:r>
            <w:r w:rsidRPr="00C12C4A">
              <w:rPr>
                <w:rFonts w:ascii="Garamond" w:hAnsi="Garamond"/>
                <w:sz w:val="22"/>
                <w:szCs w:val="22"/>
              </w:rPr>
              <w:t>.</w:t>
            </w:r>
          </w:p>
          <w:p w:rsidR="00C12C4A" w:rsidRPr="00C12C4A" w:rsidRDefault="00C12C4A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jc w:val="both"/>
            </w:pP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Ehud Guttel &amp; D</w:t>
            </w:r>
            <w:r w:rsidRPr="00C12C4A">
              <w:rPr>
                <w:rFonts w:ascii="Garamond" w:hAnsi="Garamond"/>
                <w:iCs/>
                <w:sz w:val="22"/>
                <w:szCs w:val="22"/>
              </w:rPr>
              <w:t>.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Teichman, </w:t>
            </w:r>
            <w:r w:rsidRPr="00C12C4A">
              <w:rPr>
                <w:rFonts w:ascii="Garamond" w:hAnsi="Garamond"/>
                <w:sz w:val="22"/>
                <w:szCs w:val="22"/>
              </w:rPr>
              <w:t>Criminal Sanctions in the Defense of the Innocent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110 </w:t>
            </w:r>
            <w:r w:rsidRPr="00C12C4A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Michigan Law Review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597</w:t>
            </w:r>
            <w:r w:rsidRPr="002D3F1C">
              <w:rPr>
                <w:rFonts w:ascii="Garamond" w:hAnsi="Garamond"/>
                <w:i w:val="0"/>
                <w:sz w:val="22"/>
                <w:szCs w:val="22"/>
              </w:rPr>
              <w:t>(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2012</w:t>
            </w:r>
            <w:r w:rsidR="00CF7F09">
              <w:rPr>
                <w:rFonts w:ascii="Garamond" w:hAnsi="Garamond"/>
                <w:i w:val="0"/>
                <w:iCs/>
                <w:sz w:val="22"/>
                <w:szCs w:val="22"/>
              </w:rPr>
              <w:t>).</w:t>
            </w:r>
          </w:p>
          <w:p w:rsidR="00C12C4A" w:rsidRPr="00C12C4A" w:rsidRDefault="00C12C4A" w:rsidP="00AB194D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ind w:left="357" w:hanging="357"/>
              <w:jc w:val="both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Ehud Guttel &amp; David Gilo, </w:t>
            </w:r>
            <w:r w:rsidRPr="00C12C4A">
              <w:rPr>
                <w:rFonts w:ascii="Garamond" w:hAnsi="Garamond"/>
                <w:i/>
                <w:iCs/>
                <w:sz w:val="22"/>
                <w:szCs w:val="22"/>
              </w:rPr>
              <w:t>Insufficient Activity and Tort Liability: A Rejoinder</w:t>
            </w:r>
            <w:r w:rsidRPr="00C12C4A">
              <w:rPr>
                <w:rFonts w:ascii="Garamond" w:hAnsi="Garamond"/>
                <w:sz w:val="22"/>
                <w:szCs w:val="22"/>
              </w:rPr>
              <w:t xml:space="preserve">, 108 </w:t>
            </w:r>
            <w:r w:rsidRPr="00C12C4A">
              <w:rPr>
                <w:rFonts w:ascii="Garamond" w:hAnsi="Garamond"/>
                <w:b/>
                <w:bCs/>
                <w:sz w:val="22"/>
                <w:szCs w:val="22"/>
              </w:rPr>
              <w:t>Michigan Law Review</w:t>
            </w:r>
            <w:r w:rsidR="00DF6553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Pr="00C12C4A">
              <w:rPr>
                <w:rFonts w:ascii="Garamond" w:hAnsi="Garamond"/>
                <w:b/>
                <w:bCs/>
                <w:sz w:val="22"/>
                <w:szCs w:val="22"/>
              </w:rPr>
              <w:t xml:space="preserve"> First Impressions</w:t>
            </w:r>
            <w:r w:rsidRPr="00C12C4A">
              <w:rPr>
                <w:rFonts w:ascii="Garamond" w:hAnsi="Garamond"/>
                <w:sz w:val="22"/>
                <w:szCs w:val="22"/>
              </w:rPr>
              <w:t xml:space="preserve"> 64</w:t>
            </w:r>
            <w:r>
              <w:rPr>
                <w:rFonts w:ascii="Garamond" w:hAnsi="Garamond"/>
                <w:sz w:val="22"/>
                <w:szCs w:val="22"/>
              </w:rPr>
              <w:t xml:space="preserve"> (2010)</w:t>
            </w:r>
            <w:r w:rsidRPr="00C12C4A">
              <w:rPr>
                <w:rFonts w:ascii="Garamond" w:hAnsi="Garamond"/>
                <w:sz w:val="22"/>
                <w:szCs w:val="22"/>
              </w:rPr>
              <w:t>.</w:t>
            </w:r>
          </w:p>
          <w:p w:rsidR="00C12C4A" w:rsidRDefault="00C12C4A" w:rsidP="00AB194D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iCs/>
                <w:sz w:val="22"/>
                <w:szCs w:val="22"/>
              </w:rPr>
              <w:t xml:space="preserve">Ehud Guttel &amp; </w:t>
            </w:r>
            <w:r>
              <w:rPr>
                <w:rFonts w:ascii="Garamond" w:hAnsi="Garamond"/>
                <w:iCs/>
                <w:sz w:val="22"/>
                <w:szCs w:val="22"/>
              </w:rPr>
              <w:t>D.</w:t>
            </w:r>
            <w:r w:rsidRPr="00C12C4A">
              <w:rPr>
                <w:rFonts w:ascii="Garamond" w:hAnsi="Garamond"/>
                <w:iCs/>
                <w:sz w:val="22"/>
                <w:szCs w:val="22"/>
              </w:rPr>
              <w:t xml:space="preserve"> Enoch, </w:t>
            </w:r>
            <w:r w:rsidRPr="00C12C4A">
              <w:rPr>
                <w:rFonts w:ascii="Garamond" w:hAnsi="Garamond"/>
                <w:i/>
                <w:iCs/>
                <w:sz w:val="22"/>
                <w:szCs w:val="22"/>
              </w:rPr>
              <w:t>Cognitive Biases and Moral Luck</w:t>
            </w:r>
            <w:r w:rsidRPr="00C12C4A">
              <w:rPr>
                <w:rFonts w:ascii="Garamond" w:hAnsi="Garamond"/>
                <w:iCs/>
                <w:sz w:val="22"/>
                <w:szCs w:val="22"/>
              </w:rPr>
              <w:t xml:space="preserve">, 7 </w:t>
            </w:r>
            <w:r w:rsidRPr="00C12C4A">
              <w:rPr>
                <w:rFonts w:ascii="Garamond" w:hAnsi="Garamond"/>
                <w:b/>
                <w:bCs/>
                <w:iCs/>
                <w:sz w:val="22"/>
                <w:szCs w:val="22"/>
              </w:rPr>
              <w:t>Journal of Moral Philosophy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372</w:t>
            </w:r>
            <w:r w:rsidR="002D3F1C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  <w:r w:rsidRPr="00C12C4A">
              <w:rPr>
                <w:rFonts w:ascii="Garamond" w:hAnsi="Garamond"/>
                <w:iCs/>
                <w:sz w:val="22"/>
                <w:szCs w:val="22"/>
              </w:rPr>
              <w:t>(2010</w:t>
            </w:r>
            <w:r>
              <w:rPr>
                <w:rFonts w:ascii="Garamond" w:hAnsi="Garamond"/>
                <w:iCs/>
                <w:sz w:val="22"/>
                <w:szCs w:val="22"/>
              </w:rPr>
              <w:t>)</w:t>
            </w:r>
            <w:r w:rsidRPr="00C12C4A">
              <w:rPr>
                <w:rFonts w:ascii="Garamond" w:hAnsi="Garamond"/>
                <w:iCs/>
                <w:sz w:val="22"/>
                <w:szCs w:val="22"/>
              </w:rPr>
              <w:t>.</w:t>
            </w:r>
          </w:p>
          <w:p w:rsidR="00FD0CEE" w:rsidRPr="00FD0CEE" w:rsidRDefault="00C12C4A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jc w:val="both"/>
            </w:pP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>Ehud</w:t>
            </w:r>
            <w:r w:rsidRPr="00FD0CE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Guttel &amp; </w:t>
            </w:r>
            <w:r w:rsidRPr="00CF7F09">
              <w:rPr>
                <w:rFonts w:ascii="Garamond" w:hAnsi="Garamond"/>
                <w:i w:val="0"/>
                <w:sz w:val="22"/>
                <w:szCs w:val="22"/>
              </w:rPr>
              <w:t>D.</w:t>
            </w: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Gilo, </w:t>
            </w:r>
            <w:r w:rsidRPr="00FD0CEE">
              <w:rPr>
                <w:rFonts w:ascii="Garamond" w:hAnsi="Garamond"/>
                <w:sz w:val="22"/>
                <w:szCs w:val="22"/>
              </w:rPr>
              <w:t>Negligence and Insufficient Activity: The Missing Paradigm in Torts</w:t>
            </w: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108 </w:t>
            </w:r>
            <w:r w:rsidRPr="00FD0CEE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Michigan Law Review</w:t>
            </w: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277</w:t>
            </w:r>
            <w:r w:rsidR="00FD0CEE" w:rsidRPr="00FD0CEE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</w:t>
            </w:r>
            <w:r w:rsidR="00FD0CEE"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>(2009)</w:t>
            </w: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(reprinted in </w:t>
            </w:r>
            <w:r w:rsidRPr="00FD0CEE">
              <w:rPr>
                <w:rFonts w:ascii="Garamond" w:hAnsi="Garamond"/>
                <w:sz w:val="22"/>
                <w:szCs w:val="22"/>
              </w:rPr>
              <w:t>Cases and Materials on Torts</w:t>
            </w: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>, Richard A. Epstein &amp; Catherine M. Sharkey, eds. 2012).</w:t>
            </w:r>
          </w:p>
          <w:p w:rsidR="00C12C4A" w:rsidRDefault="00FD0CEE" w:rsidP="00AB194D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iCs/>
                <w:sz w:val="22"/>
                <w:szCs w:val="22"/>
              </w:rPr>
              <w:t xml:space="preserve">Ehud Guttel &amp; </w:t>
            </w:r>
            <w:r>
              <w:rPr>
                <w:rFonts w:ascii="Garamond" w:hAnsi="Garamond"/>
                <w:iCs/>
                <w:sz w:val="22"/>
                <w:szCs w:val="22"/>
              </w:rPr>
              <w:t>A.</w:t>
            </w:r>
            <w:r w:rsidRPr="00C12C4A">
              <w:rPr>
                <w:rFonts w:ascii="Garamond" w:hAnsi="Garamond"/>
                <w:iCs/>
                <w:sz w:val="22"/>
                <w:szCs w:val="22"/>
              </w:rPr>
              <w:t xml:space="preserve"> Harel, </w:t>
            </w:r>
            <w:r w:rsidRPr="00FD0CEE">
              <w:rPr>
                <w:rFonts w:ascii="Garamond" w:hAnsi="Garamond"/>
                <w:i/>
                <w:iCs/>
                <w:sz w:val="22"/>
                <w:szCs w:val="22"/>
              </w:rPr>
              <w:t>Uncertainty Revisited: Legal Prediction and Legal Postdiction</w:t>
            </w:r>
            <w:r w:rsidRPr="00C12C4A">
              <w:rPr>
                <w:rFonts w:ascii="Garamond" w:hAnsi="Garamond"/>
                <w:iCs/>
                <w:sz w:val="22"/>
                <w:szCs w:val="22"/>
              </w:rPr>
              <w:t xml:space="preserve">, 107 </w:t>
            </w:r>
            <w:r w:rsidRPr="00C12C4A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Michigan Law Review </w:t>
            </w:r>
            <w:r w:rsidRPr="00C12C4A">
              <w:rPr>
                <w:rFonts w:ascii="Garamond" w:hAnsi="Garamond"/>
                <w:iCs/>
                <w:sz w:val="22"/>
                <w:szCs w:val="22"/>
              </w:rPr>
              <w:t>467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  <w:r w:rsidRPr="00C12C4A">
              <w:rPr>
                <w:rFonts w:ascii="Garamond" w:hAnsi="Garamond"/>
                <w:iCs/>
                <w:sz w:val="22"/>
                <w:szCs w:val="22"/>
              </w:rPr>
              <w:t>(2008)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AB194D" w:rsidRPr="00AB194D" w:rsidRDefault="00AB194D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B194D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Ehud Guttel, </w:t>
            </w:r>
            <w:r w:rsidRPr="00AB194D">
              <w:rPr>
                <w:rFonts w:ascii="Garamond" w:hAnsi="Garamond"/>
                <w:sz w:val="22"/>
                <w:szCs w:val="22"/>
              </w:rPr>
              <w:t>The (Hidden) Risk of Opportunistic Precautions</w:t>
            </w:r>
            <w:r w:rsidRPr="00AB194D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93 </w:t>
            </w:r>
            <w:r w:rsidRPr="00AB194D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Virginia Law Review</w:t>
            </w:r>
            <w:r w:rsidRPr="00AB194D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>1389 (2007)</w:t>
            </w:r>
            <w:r w:rsidRPr="00AB194D">
              <w:rPr>
                <w:rFonts w:ascii="Garamond" w:hAnsi="Garamond"/>
                <w:i w:val="0"/>
                <w:iCs/>
                <w:sz w:val="22"/>
                <w:szCs w:val="22"/>
              </w:rPr>
              <w:t>.</w:t>
            </w:r>
          </w:p>
          <w:p w:rsidR="00FD0CEE" w:rsidRDefault="00FD0CEE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Ehud Guttel &amp; </w:t>
            </w: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>B.</w:t>
            </w: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Medina</w:t>
            </w: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>,</w:t>
            </w: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</w:t>
            </w:r>
            <w:r w:rsidRPr="00FD0CEE">
              <w:rPr>
                <w:rFonts w:ascii="Garamond" w:hAnsi="Garamond"/>
                <w:sz w:val="22"/>
                <w:szCs w:val="22"/>
              </w:rPr>
              <w:t>Less Crime, More (Vulnerable) Victims: Game Theory and the Distributional Effects of Criminal Sanctions</w:t>
            </w: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3 </w:t>
            </w:r>
            <w:r w:rsidRPr="00FD0CEE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 xml:space="preserve">Review of Law </w:t>
            </w:r>
            <w:r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&amp;</w:t>
            </w:r>
            <w:r w:rsidRPr="00FD0CEE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 xml:space="preserve"> Economics</w:t>
            </w:r>
            <w:r w:rsidRPr="00FD0CEE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407</w:t>
            </w: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>(2007).</w:t>
            </w:r>
          </w:p>
          <w:p w:rsidR="00CF7F09" w:rsidRPr="00CF7F09" w:rsidRDefault="00CF7F09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jc w:val="both"/>
            </w:pPr>
            <w:r w:rsidRPr="00CF7F09">
              <w:rPr>
                <w:rFonts w:ascii="Garamond" w:hAnsi="Garamond"/>
                <w:i w:val="0"/>
                <w:iCs/>
                <w:sz w:val="22"/>
                <w:szCs w:val="22"/>
              </w:rPr>
              <w:lastRenderedPageBreak/>
              <w:t>Ehud Guttel</w:t>
            </w:r>
            <w:r w:rsidRPr="00CF7F09">
              <w:rPr>
                <w:rFonts w:ascii="Garamond" w:hAnsi="Garamond"/>
                <w:i w:val="0"/>
                <w:iCs/>
                <w:sz w:val="22"/>
                <w:szCs w:val="22"/>
                <w:rtl/>
                <w:lang w:bidi="he-IL"/>
              </w:rPr>
              <w:t xml:space="preserve"> &amp; </w:t>
            </w: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>A. Harel,</w:t>
            </w:r>
            <w:r w:rsidRPr="00CF7F09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</w:t>
            </w:r>
            <w:r w:rsidRPr="00CF7F09">
              <w:rPr>
                <w:rFonts w:ascii="Garamond" w:hAnsi="Garamond"/>
                <w:sz w:val="22"/>
                <w:szCs w:val="22"/>
              </w:rPr>
              <w:t>Matching Probabilities: The Behavioral Law &amp; Economics of Repeated Behavior</w:t>
            </w:r>
            <w:r w:rsidRPr="00CF7F09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72 </w:t>
            </w:r>
            <w:r w:rsidRPr="00CF7F09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University of Chicago Law Review</w:t>
            </w: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119 (2005)</w:t>
            </w:r>
            <w:r w:rsidRPr="00CF7F09">
              <w:rPr>
                <w:rFonts w:ascii="Garamond" w:hAnsi="Garamond"/>
                <w:i w:val="0"/>
                <w:iCs/>
                <w:sz w:val="22"/>
                <w:szCs w:val="22"/>
              </w:rPr>
              <w:t>.</w:t>
            </w:r>
          </w:p>
          <w:p w:rsidR="006D345F" w:rsidRPr="00C12C4A" w:rsidRDefault="00CF7F09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>Ehud Guttel</w:t>
            </w:r>
            <w:r w:rsidR="006D345F"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</w:t>
            </w:r>
            <w:r w:rsidR="006D345F" w:rsidRPr="00C12C4A">
              <w:rPr>
                <w:rFonts w:ascii="Garamond" w:hAnsi="Garamond"/>
                <w:sz w:val="22"/>
                <w:szCs w:val="22"/>
              </w:rPr>
              <w:t>Overcorrection</w:t>
            </w:r>
            <w:r w:rsidR="006D345F"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,</w:t>
            </w: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</w:t>
            </w:r>
            <w:r w:rsidR="006D345F"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93 </w:t>
            </w:r>
            <w:r w:rsidR="006D345F" w:rsidRPr="00C12C4A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Georgetown Law Journal</w:t>
            </w:r>
            <w:r w:rsidR="006D345F"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241</w:t>
            </w: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>(2004)</w:t>
            </w:r>
            <w:r w:rsidR="00B7416D"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.</w:t>
            </w:r>
          </w:p>
          <w:p w:rsidR="00B7416D" w:rsidRDefault="006D345F" w:rsidP="00AB194D">
            <w:pPr>
              <w:pStyle w:val="Heading2"/>
              <w:numPr>
                <w:ilvl w:val="0"/>
                <w:numId w:val="10"/>
              </w:numPr>
              <w:spacing w:line="360" w:lineRule="auto"/>
              <w:jc w:val="both"/>
              <w:rPr>
                <w:rFonts w:ascii="Garamond" w:hAnsi="Garamond"/>
                <w:i w:val="0"/>
                <w:iCs/>
                <w:sz w:val="22"/>
                <w:szCs w:val="22"/>
              </w:rPr>
            </w:pP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Ehud Guttel &amp; M</w:t>
            </w:r>
            <w:r w:rsidR="00C12C4A"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.</w:t>
            </w:r>
            <w:r w:rsidR="00CF7F09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</w:t>
            </w:r>
            <w:proofErr w:type="spellStart"/>
            <w:r w:rsidR="00CF7F09">
              <w:rPr>
                <w:rFonts w:ascii="Garamond" w:hAnsi="Garamond"/>
                <w:i w:val="0"/>
                <w:iCs/>
                <w:sz w:val="22"/>
                <w:szCs w:val="22"/>
              </w:rPr>
              <w:t>Novick</w:t>
            </w:r>
            <w:proofErr w:type="spellEnd"/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</w:t>
            </w:r>
            <w:r w:rsidRPr="00C12C4A">
              <w:rPr>
                <w:rFonts w:ascii="Garamond" w:hAnsi="Garamond"/>
                <w:sz w:val="22"/>
                <w:szCs w:val="22"/>
              </w:rPr>
              <w:t>A New Approach to Old Cases: Reconsidering the Statutes of Limitation</w:t>
            </w: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, 54 </w:t>
            </w:r>
            <w:r w:rsidRPr="00C12C4A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University of Toronto Law Journal</w:t>
            </w:r>
            <w:r w:rsidR="00CF7F09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129 (2004)</w:t>
            </w:r>
            <w:r w:rsidR="00B7416D"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>.</w:t>
            </w:r>
          </w:p>
          <w:p w:rsidR="000F7E45" w:rsidRPr="000F7E45" w:rsidRDefault="000F7E45" w:rsidP="000F7E45"/>
          <w:p w:rsidR="000F7E45" w:rsidRDefault="000F7E45" w:rsidP="000F7E45">
            <w:pPr>
              <w:pStyle w:val="Heading2"/>
              <w:spacing w:line="360" w:lineRule="auto"/>
              <w:ind w:left="357"/>
              <w:jc w:val="both"/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</w:pPr>
            <w:r w:rsidRPr="000F7E45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Hebrew</w:t>
            </w:r>
          </w:p>
          <w:p w:rsidR="000F7E45" w:rsidRPr="000F7E45" w:rsidRDefault="000F7E45" w:rsidP="000F7E45">
            <w:pPr>
              <w:pStyle w:val="Heading2"/>
              <w:numPr>
                <w:ilvl w:val="0"/>
                <w:numId w:val="10"/>
              </w:numPr>
              <w:spacing w:line="360" w:lineRule="auto"/>
              <w:jc w:val="both"/>
              <w:rPr>
                <w:i w:val="0"/>
              </w:rPr>
            </w:pPr>
            <w:r w:rsidRPr="00C12C4A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Ehud </w:t>
            </w:r>
            <w:r w:rsidRPr="000F7E45">
              <w:rPr>
                <w:rFonts w:ascii="Garamond" w:hAnsi="Garamond"/>
                <w:i w:val="0"/>
                <w:iCs/>
                <w:sz w:val="22"/>
                <w:szCs w:val="22"/>
              </w:rPr>
              <w:t>Guttel</w:t>
            </w:r>
            <w:r w:rsidRPr="000F7E45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0F7E45">
              <w:rPr>
                <w:rFonts w:ascii="Garamond" w:hAnsi="Garamond"/>
                <w:iCs/>
                <w:sz w:val="22"/>
                <w:szCs w:val="22"/>
              </w:rPr>
              <w:t>Neligence</w:t>
            </w:r>
            <w:proofErr w:type="spellEnd"/>
            <w:r w:rsidRPr="000F7E45">
              <w:rPr>
                <w:rFonts w:ascii="Garamond" w:hAnsi="Garamond"/>
                <w:iCs/>
                <w:sz w:val="22"/>
                <w:szCs w:val="22"/>
              </w:rPr>
              <w:t xml:space="preserve">, the Hand Formula and the Risk of Strategic Investments in Prevention" </w:t>
            </w:r>
            <w:r w:rsidRPr="000F7E45">
              <w:rPr>
                <w:rFonts w:ascii="Garamond" w:hAnsi="Garamond"/>
                <w:b/>
                <w:bCs/>
                <w:i w:val="0"/>
                <w:sz w:val="22"/>
                <w:szCs w:val="22"/>
              </w:rPr>
              <w:t>9 Law &amp; Business </w:t>
            </w:r>
            <w:r w:rsidRPr="000F7E45">
              <w:rPr>
                <w:rFonts w:ascii="Garamond" w:hAnsi="Garamond"/>
                <w:i w:val="0"/>
                <w:sz w:val="22"/>
                <w:szCs w:val="22"/>
              </w:rPr>
              <w:t>161-174 (2008)</w:t>
            </w:r>
            <w:r>
              <w:rPr>
                <w:rFonts w:ascii="Garamond" w:hAnsi="Garamond"/>
                <w:i w:val="0"/>
                <w:sz w:val="22"/>
                <w:szCs w:val="22"/>
              </w:rPr>
              <w:t>.</w:t>
            </w:r>
          </w:p>
          <w:p w:rsidR="000F7E45" w:rsidRDefault="000F7E45" w:rsidP="000F7E45">
            <w:pPr>
              <w:pStyle w:val="Heading2"/>
              <w:numPr>
                <w:ilvl w:val="0"/>
                <w:numId w:val="10"/>
              </w:numPr>
              <w:spacing w:line="360" w:lineRule="auto"/>
              <w:jc w:val="both"/>
              <w:rPr>
                <w:rFonts w:ascii="Garamond" w:hAnsi="Garamond"/>
                <w:i w:val="0"/>
                <w:iCs/>
                <w:sz w:val="22"/>
                <w:szCs w:val="22"/>
              </w:rPr>
            </w:pPr>
            <w:r>
              <w:rPr>
                <w:rFonts w:ascii="Garamond" w:hAnsi="Garamond"/>
                <w:i w:val="0"/>
                <w:iCs/>
                <w:sz w:val="22"/>
                <w:szCs w:val="22"/>
              </w:rPr>
              <w:t>Ehud Guttel,</w:t>
            </w:r>
            <w:r w:rsidRPr="000F7E45">
              <w:rPr>
                <w:rFonts w:ascii="Garamond" w:hAnsi="Garamond"/>
                <w:i w:val="0"/>
                <w:iCs/>
                <w:sz w:val="22"/>
                <w:szCs w:val="22"/>
                <w:rtl/>
              </w:rPr>
              <w:t xml:space="preserve"> </w:t>
            </w:r>
            <w:r w:rsidRPr="000F7E45">
              <w:rPr>
                <w:rFonts w:ascii="Garamond" w:hAnsi="Garamond"/>
                <w:sz w:val="22"/>
                <w:szCs w:val="22"/>
              </w:rPr>
              <w:t>An Alternative Appr</w:t>
            </w:r>
            <w:r>
              <w:rPr>
                <w:rFonts w:ascii="Garamond" w:hAnsi="Garamond"/>
                <w:sz w:val="22"/>
                <w:szCs w:val="22"/>
              </w:rPr>
              <w:t>oach to Statutes of Limitations,</w:t>
            </w:r>
            <w:r w:rsidRPr="000F7E4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F7E45">
              <w:rPr>
                <w:rFonts w:ascii="Garamond" w:hAnsi="Garamond"/>
                <w:i w:val="0"/>
                <w:iCs/>
                <w:sz w:val="22"/>
                <w:szCs w:val="22"/>
              </w:rPr>
              <w:t>36 </w:t>
            </w:r>
            <w:r w:rsidRPr="000F7E45">
              <w:rPr>
                <w:rFonts w:ascii="Garamond" w:hAnsi="Garamond"/>
                <w:b/>
                <w:bCs/>
                <w:i w:val="0"/>
                <w:iCs/>
                <w:sz w:val="22"/>
                <w:szCs w:val="22"/>
              </w:rPr>
              <w:t>Hebrew University Law Review</w:t>
            </w:r>
            <w:r w:rsidRPr="000F7E45">
              <w:rPr>
                <w:rFonts w:ascii="Garamond" w:hAnsi="Garamond"/>
                <w:i w:val="0"/>
                <w:iCs/>
                <w:sz w:val="22"/>
                <w:szCs w:val="22"/>
              </w:rPr>
              <w:t> 829-853 (2006).</w:t>
            </w:r>
          </w:p>
          <w:p w:rsidR="000F7E45" w:rsidRPr="000F7E45" w:rsidRDefault="000F7E45" w:rsidP="000F7E45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0F7E45">
              <w:rPr>
                <w:rFonts w:ascii="Garamond" w:hAnsi="Garamond"/>
                <w:iCs/>
                <w:sz w:val="22"/>
                <w:szCs w:val="22"/>
              </w:rPr>
              <w:t xml:space="preserve">Ehud </w:t>
            </w:r>
            <w:proofErr w:type="spellStart"/>
            <w:r w:rsidRPr="000F7E45">
              <w:rPr>
                <w:rFonts w:ascii="Garamond" w:hAnsi="Garamond"/>
                <w:iCs/>
                <w:sz w:val="22"/>
                <w:szCs w:val="22"/>
              </w:rPr>
              <w:t>Gutte</w:t>
            </w:r>
            <w:proofErr w:type="spellEnd"/>
            <w:r w:rsidRPr="000F7E45">
              <w:rPr>
                <w:rFonts w:ascii="Garamond" w:hAnsi="Garamond"/>
                <w:iCs/>
                <w:sz w:val="22"/>
                <w:szCs w:val="22"/>
              </w:rPr>
              <w:t xml:space="preserve"> &amp;</w:t>
            </w:r>
            <w:r w:rsidRPr="000F7E4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F7E45">
              <w:rPr>
                <w:rFonts w:ascii="Garamond" w:hAnsi="Garamond"/>
                <w:sz w:val="22"/>
                <w:szCs w:val="22"/>
              </w:rPr>
              <w:t>I. Gilead</w:t>
            </w:r>
            <w:r w:rsidRPr="000F7E45">
              <w:rPr>
                <w:rFonts w:ascii="Garamond" w:hAnsi="Garamond"/>
                <w:iCs/>
                <w:sz w:val="22"/>
                <w:szCs w:val="22"/>
              </w:rPr>
              <w:t xml:space="preserve">, </w:t>
            </w:r>
            <w:r w:rsidRPr="000F7E45">
              <w:rPr>
                <w:rFonts w:ascii="Garamond" w:hAnsi="Garamond"/>
                <w:i/>
                <w:iCs/>
                <w:sz w:val="22"/>
                <w:szCs w:val="22"/>
              </w:rPr>
              <w:t>Causation as a Means to Expand Tort Liability: A Critical Review</w:t>
            </w:r>
            <w:r w:rsidRPr="000F7E45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r w:rsidRPr="000F7E45">
              <w:rPr>
                <w:rFonts w:ascii="Garamond" w:hAnsi="Garamond"/>
                <w:sz w:val="22"/>
                <w:szCs w:val="22"/>
              </w:rPr>
              <w:t>34 </w:t>
            </w:r>
            <w:r w:rsidRPr="000F7E45">
              <w:rPr>
                <w:rFonts w:ascii="Garamond" w:hAnsi="Garamond"/>
                <w:b/>
                <w:bCs/>
                <w:sz w:val="22"/>
                <w:szCs w:val="22"/>
              </w:rPr>
              <w:t>Hebrew University Law Review</w:t>
            </w:r>
            <w:r w:rsidRPr="000F7E45">
              <w:rPr>
                <w:rFonts w:ascii="Garamond" w:hAnsi="Garamond"/>
                <w:sz w:val="22"/>
                <w:szCs w:val="22"/>
              </w:rPr>
              <w:t> 385-420 (2004</w:t>
            </w:r>
            <w:r w:rsidRPr="000F7E45">
              <w:rPr>
                <w:rFonts w:ascii="Garamond" w:hAnsi="Garamond"/>
                <w:sz w:val="22"/>
                <w:szCs w:val="22"/>
              </w:rPr>
              <w:t xml:space="preserve">). </w:t>
            </w:r>
          </w:p>
          <w:p w:rsidR="000F7E45" w:rsidRPr="000F7E45" w:rsidRDefault="000F7E45" w:rsidP="000F7E45">
            <w:pPr>
              <w:pStyle w:val="ListParagraph"/>
              <w:ind w:left="360"/>
              <w:jc w:val="both"/>
            </w:pPr>
          </w:p>
        </w:tc>
      </w:tr>
      <w:tr w:rsidR="004044B3" w:rsidRPr="00C12C4A" w:rsidTr="005504F9">
        <w:trPr>
          <w:trHeight w:val="231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999999"/>
              <w:right w:val="nil"/>
            </w:tcBorders>
          </w:tcPr>
          <w:p w:rsidR="004044B3" w:rsidRPr="00C12C4A" w:rsidRDefault="004044B3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999999"/>
              <w:right w:val="nil"/>
            </w:tcBorders>
          </w:tcPr>
          <w:p w:rsidR="004044B3" w:rsidRPr="00C12C4A" w:rsidRDefault="004044B3" w:rsidP="005A08C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999999"/>
              <w:right w:val="nil"/>
            </w:tcBorders>
          </w:tcPr>
          <w:p w:rsidR="004044B3" w:rsidRPr="00C12C4A" w:rsidRDefault="004044B3" w:rsidP="00A76C60">
            <w:pPr>
              <w:pStyle w:val="DatewnoSpaceBefore"/>
              <w:rPr>
                <w:rFonts w:ascii="Garamond" w:hAnsi="Garamond"/>
                <w:sz w:val="22"/>
                <w:szCs w:val="22"/>
              </w:rPr>
            </w:pPr>
          </w:p>
        </w:tc>
      </w:tr>
      <w:tr w:rsidR="004044B3" w:rsidRPr="00C12C4A" w:rsidTr="004044B3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044B3" w:rsidRPr="00C12C4A" w:rsidRDefault="00451CF8" w:rsidP="006962EF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Mayjor </w:t>
            </w:r>
            <w:r w:rsidR="004044B3" w:rsidRPr="00C12C4A">
              <w:rPr>
                <w:rFonts w:ascii="Garamond" w:hAnsi="Garamond"/>
                <w:sz w:val="22"/>
                <w:szCs w:val="22"/>
              </w:rPr>
              <w:t>Awards and Grants</w:t>
            </w:r>
          </w:p>
        </w:tc>
      </w:tr>
      <w:tr w:rsidR="004044B3" w:rsidRPr="00C12C4A" w:rsidTr="004B6F9B">
        <w:trPr>
          <w:trHeight w:val="58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4044B3" w:rsidRPr="00C12C4A" w:rsidRDefault="004044B3" w:rsidP="006962E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0F7E45" w:rsidRPr="000F7E45" w:rsidRDefault="000F7E45" w:rsidP="000F7E45">
            <w:pPr>
              <w:pStyle w:val="bulletedlist"/>
              <w:numPr>
                <w:ilvl w:val="0"/>
                <w:numId w:val="12"/>
              </w:numPr>
              <w:ind w:right="-81"/>
              <w:rPr>
                <w:rFonts w:ascii="Garamond" w:hAnsi="Garamond"/>
                <w:sz w:val="22"/>
                <w:szCs w:val="22"/>
              </w:rPr>
            </w:pPr>
            <w:r w:rsidRPr="000F7E45">
              <w:rPr>
                <w:rFonts w:ascii="Garamond" w:hAnsi="Garamond"/>
                <w:sz w:val="22"/>
                <w:szCs w:val="22"/>
              </w:rPr>
              <w:t>Rector Prize for Excellen</w:t>
            </w:r>
            <w:r>
              <w:rPr>
                <w:rFonts w:ascii="Garamond" w:hAnsi="Garamond"/>
                <w:sz w:val="22"/>
                <w:szCs w:val="22"/>
              </w:rPr>
              <w:t>ce</w:t>
            </w:r>
            <w:r w:rsidRPr="000F7E45">
              <w:rPr>
                <w:rFonts w:ascii="Garamond" w:hAnsi="Garamond"/>
                <w:sz w:val="22"/>
                <w:szCs w:val="22"/>
              </w:rPr>
              <w:t xml:space="preserve"> in Teaching &amp; Research </w:t>
            </w:r>
          </w:p>
          <w:p w:rsidR="000F7E45" w:rsidRPr="000F7E45" w:rsidRDefault="000F7E45" w:rsidP="000F7E45">
            <w:pPr>
              <w:pStyle w:val="bulletedlist"/>
              <w:numPr>
                <w:ilvl w:val="0"/>
                <w:numId w:val="0"/>
              </w:numPr>
              <w:ind w:right="-81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     </w:t>
            </w:r>
            <w:r w:rsidRPr="000F7E45">
              <w:rPr>
                <w:rFonts w:ascii="Garamond" w:hAnsi="Garamond"/>
                <w:b/>
                <w:bCs/>
                <w:sz w:val="22"/>
                <w:szCs w:val="22"/>
              </w:rPr>
              <w:t>2017</w:t>
            </w:r>
          </w:p>
          <w:p w:rsidR="00434A81" w:rsidRPr="00C12C4A" w:rsidRDefault="00CF7F09" w:rsidP="00F61721">
            <w:pPr>
              <w:pStyle w:val="bulletedlist"/>
              <w:numPr>
                <w:ilvl w:val="0"/>
                <w:numId w:val="12"/>
              </w:numPr>
              <w:ind w:right="-81"/>
              <w:rPr>
                <w:rFonts w:ascii="Garamond" w:hAnsi="Garamond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P</w:t>
            </w:r>
            <w:r w:rsidR="00434A81" w:rsidRPr="00C12C4A">
              <w:rPr>
                <w:rFonts w:ascii="Garamond" w:hAnsi="Garamond"/>
                <w:sz w:val="22"/>
                <w:szCs w:val="22"/>
              </w:rPr>
              <w:t>atal</w:t>
            </w:r>
            <w:proofErr w:type="spellEnd"/>
            <w:r w:rsidR="00434A81" w:rsidRPr="00C12C4A">
              <w:rPr>
                <w:rFonts w:ascii="Garamond" w:hAnsi="Garamond"/>
                <w:sz w:val="22"/>
                <w:szCs w:val="22"/>
              </w:rPr>
              <w:t xml:space="preserve"> Prize</w:t>
            </w:r>
            <w:r w:rsidR="0021276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34A81" w:rsidRPr="00C12C4A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434A81" w:rsidRPr="00C12C4A">
              <w:rPr>
                <w:rFonts w:ascii="Garamond" w:hAnsi="Garamond"/>
                <w:b/>
                <w:bCs/>
                <w:sz w:val="22"/>
                <w:szCs w:val="22"/>
              </w:rPr>
              <w:t>2015</w:t>
            </w:r>
          </w:p>
          <w:p w:rsidR="005504F9" w:rsidRPr="00C12C4A" w:rsidRDefault="005504F9" w:rsidP="00CF7F09">
            <w:pPr>
              <w:pStyle w:val="bulletedlist"/>
              <w:numPr>
                <w:ilvl w:val="0"/>
                <w:numId w:val="12"/>
              </w:numPr>
              <w:ind w:right="-81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12C4A">
              <w:rPr>
                <w:rFonts w:ascii="Garamond" w:hAnsi="Garamond"/>
                <w:sz w:val="22"/>
                <w:szCs w:val="22"/>
              </w:rPr>
              <w:t>Cheshin</w:t>
            </w:r>
            <w:proofErr w:type="spellEnd"/>
            <w:r w:rsidRPr="00C12C4A">
              <w:rPr>
                <w:rFonts w:ascii="Garamond" w:hAnsi="Garamond"/>
                <w:sz w:val="22"/>
                <w:szCs w:val="22"/>
              </w:rPr>
              <w:t xml:space="preserve"> Award</w:t>
            </w:r>
            <w:r w:rsidR="00F61721" w:rsidRPr="00C12C4A">
              <w:rPr>
                <w:rFonts w:ascii="Garamond" w:hAnsi="Garamond"/>
                <w:sz w:val="22"/>
                <w:szCs w:val="22"/>
              </w:rPr>
              <w:t xml:space="preserve"> for Legal Scholar</w:t>
            </w:r>
            <w:r w:rsidR="00CF7F09">
              <w:rPr>
                <w:rFonts w:ascii="Garamond" w:hAnsi="Garamond"/>
                <w:sz w:val="22"/>
                <w:szCs w:val="22"/>
              </w:rPr>
              <w:t>ship</w:t>
            </w:r>
            <w:r w:rsidRPr="00C12C4A"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F61721" w:rsidRPr="00C12C4A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</w:t>
            </w:r>
            <w:r w:rsidR="00F61721" w:rsidRPr="00C12C4A">
              <w:rPr>
                <w:rFonts w:ascii="Garamond" w:hAnsi="Garamond"/>
                <w:b/>
                <w:bCs/>
                <w:sz w:val="22"/>
                <w:szCs w:val="22"/>
              </w:rPr>
              <w:t>2010</w:t>
            </w:r>
            <w:r w:rsidRPr="00C12C4A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504F9" w:rsidRPr="00C12C4A" w:rsidRDefault="005504F9" w:rsidP="005504F9">
            <w:pPr>
              <w:pStyle w:val="bulletedlist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12C4A">
              <w:rPr>
                <w:rFonts w:ascii="Garamond" w:hAnsi="Garamond"/>
                <w:sz w:val="22"/>
                <w:szCs w:val="22"/>
              </w:rPr>
              <w:t>Birk</w:t>
            </w:r>
            <w:proofErr w:type="spellEnd"/>
            <w:r w:rsidRPr="00C12C4A">
              <w:rPr>
                <w:rFonts w:ascii="Garamond" w:hAnsi="Garamond"/>
                <w:sz w:val="22"/>
                <w:szCs w:val="22"/>
              </w:rPr>
              <w:t xml:space="preserve"> Prize for Academic Excellence                                                                              </w:t>
            </w:r>
            <w:r w:rsidRPr="00C12C4A">
              <w:rPr>
                <w:rFonts w:ascii="Garamond" w:hAnsi="Garamond"/>
                <w:b/>
                <w:bCs/>
                <w:sz w:val="22"/>
                <w:szCs w:val="22"/>
              </w:rPr>
              <w:t xml:space="preserve">2007                                                                                                         </w:t>
            </w:r>
          </w:p>
          <w:p w:rsidR="005504F9" w:rsidRPr="00C12C4A" w:rsidRDefault="005504F9" w:rsidP="008A2CE6">
            <w:pPr>
              <w:pStyle w:val="bulletedlist"/>
              <w:numPr>
                <w:ilvl w:val="0"/>
                <w:numId w:val="12"/>
              </w:numPr>
              <w:ind w:right="-81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>ISF Grant</w:t>
            </w:r>
            <w:r w:rsidR="008A2CE6" w:rsidRPr="00C12C4A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8A2CE6" w:rsidRPr="00C12C4A">
              <w:rPr>
                <w:rFonts w:ascii="Garamond" w:hAnsi="Garamond"/>
                <w:b/>
                <w:bCs/>
                <w:sz w:val="22"/>
                <w:szCs w:val="22"/>
              </w:rPr>
              <w:t>2005-8</w:t>
            </w:r>
            <w:r w:rsidR="008A2CE6" w:rsidRPr="00C12C4A">
              <w:rPr>
                <w:rFonts w:ascii="Garamond" w:hAnsi="Garamond"/>
                <w:sz w:val="22"/>
                <w:szCs w:val="22"/>
              </w:rPr>
              <w:t xml:space="preserve">                                </w:t>
            </w:r>
          </w:p>
          <w:p w:rsidR="005504F9" w:rsidRPr="00C12C4A" w:rsidRDefault="00DF6553" w:rsidP="00DF6553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$30,000</w:t>
            </w:r>
            <w:r w:rsidR="005504F9" w:rsidRPr="00C12C4A">
              <w:rPr>
                <w:rFonts w:ascii="Garamond" w:hAnsi="Garamond"/>
                <w:sz w:val="22"/>
                <w:szCs w:val="22"/>
              </w:rPr>
              <w:t xml:space="preserve"> (per year)                                                                                           </w:t>
            </w:r>
          </w:p>
          <w:p w:rsidR="005504F9" w:rsidRPr="00C12C4A" w:rsidRDefault="005504F9" w:rsidP="005504F9">
            <w:pPr>
              <w:pStyle w:val="bulletedlist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Handler Foundation Grant                                                                                      </w:t>
            </w:r>
            <w:r w:rsidRPr="00C12C4A">
              <w:rPr>
                <w:rFonts w:ascii="Garamond" w:hAnsi="Garamond"/>
                <w:b/>
                <w:bCs/>
                <w:sz w:val="22"/>
                <w:szCs w:val="22"/>
              </w:rPr>
              <w:t>2004-6</w:t>
            </w:r>
          </w:p>
          <w:p w:rsidR="004044B3" w:rsidRDefault="00DF6553" w:rsidP="00DF6553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$32,000</w:t>
            </w:r>
            <w:r w:rsidR="000D31F5" w:rsidRPr="00C12C4A">
              <w:rPr>
                <w:rFonts w:ascii="Garamond" w:hAnsi="Garamond"/>
                <w:sz w:val="22"/>
                <w:szCs w:val="22"/>
              </w:rPr>
              <w:t xml:space="preserve"> (per year)</w:t>
            </w:r>
          </w:p>
          <w:p w:rsidR="000F7E45" w:rsidRPr="00C12C4A" w:rsidRDefault="000F7E45" w:rsidP="00DF6553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44BE6" w:rsidRPr="00C12C4A" w:rsidRDefault="00B44BE6" w:rsidP="00B44BE6">
      <w:pPr>
        <w:rPr>
          <w:rFonts w:ascii="Garamond" w:hAnsi="Garamond"/>
          <w:sz w:val="22"/>
          <w:szCs w:val="22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B44BE6" w:rsidRPr="00C12C4A" w:rsidTr="001902B4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B44BE6" w:rsidRPr="00C12C4A" w:rsidRDefault="00451CF8" w:rsidP="001902B4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t xml:space="preserve">Recent </w:t>
            </w:r>
            <w:r w:rsidR="00B44BE6" w:rsidRPr="00C12C4A">
              <w:rPr>
                <w:rFonts w:ascii="Garamond" w:hAnsi="Garamond"/>
                <w:sz w:val="22"/>
                <w:szCs w:val="22"/>
              </w:rPr>
              <w:t>Activi</w:t>
            </w:r>
            <w:r w:rsidRPr="00C12C4A">
              <w:rPr>
                <w:rFonts w:ascii="Garamond" w:hAnsi="Garamond"/>
                <w:sz w:val="22"/>
                <w:szCs w:val="22"/>
              </w:rPr>
              <w:t>ti</w:t>
            </w:r>
            <w:r w:rsidR="00B44BE6" w:rsidRPr="00C12C4A">
              <w:rPr>
                <w:rFonts w:ascii="Garamond" w:hAnsi="Garamond"/>
                <w:sz w:val="22"/>
                <w:szCs w:val="22"/>
              </w:rPr>
              <w:t>es</w:t>
            </w:r>
          </w:p>
        </w:tc>
      </w:tr>
    </w:tbl>
    <w:p w:rsidR="00B44BE6" w:rsidRPr="00C12C4A" w:rsidRDefault="00B44BE6" w:rsidP="00B44BE6">
      <w:pPr>
        <w:rPr>
          <w:rFonts w:ascii="Garamond" w:hAnsi="Garamond"/>
          <w:sz w:val="22"/>
          <w:szCs w:val="22"/>
        </w:rPr>
      </w:pPr>
    </w:p>
    <w:p w:rsidR="00451CF8" w:rsidRPr="00C12C4A" w:rsidRDefault="00451CF8" w:rsidP="00451CF8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C12C4A">
        <w:rPr>
          <w:rFonts w:ascii="Garamond" w:hAnsi="Garamond"/>
          <w:b/>
          <w:bCs/>
          <w:sz w:val="22"/>
          <w:szCs w:val="22"/>
        </w:rPr>
        <w:t>Institute for Advanced Studies , Hebrew University</w:t>
      </w:r>
      <w:r w:rsidRPr="00C12C4A">
        <w:rPr>
          <w:rFonts w:ascii="Garamond" w:hAnsi="Garamond"/>
          <w:sz w:val="22"/>
          <w:szCs w:val="22"/>
        </w:rPr>
        <w:t xml:space="preserve">                  </w:t>
      </w:r>
      <w:r w:rsidRPr="00C12C4A">
        <w:rPr>
          <w:rFonts w:ascii="Garamond" w:hAnsi="Garamond"/>
          <w:b/>
          <w:bCs/>
          <w:sz w:val="22"/>
          <w:szCs w:val="22"/>
        </w:rPr>
        <w:t xml:space="preserve">                        2014-Present</w:t>
      </w:r>
    </w:p>
    <w:p w:rsidR="00451CF8" w:rsidRPr="00C12C4A" w:rsidRDefault="00451CF8" w:rsidP="00451CF8">
      <w:pPr>
        <w:pStyle w:val="ListParagraph"/>
        <w:ind w:left="360"/>
        <w:rPr>
          <w:rFonts w:ascii="Garamond" w:hAnsi="Garamond"/>
          <w:sz w:val="22"/>
          <w:szCs w:val="22"/>
        </w:rPr>
      </w:pPr>
      <w:r w:rsidRPr="00C12C4A">
        <w:rPr>
          <w:rFonts w:ascii="Garamond" w:hAnsi="Garamond"/>
          <w:sz w:val="22"/>
          <w:szCs w:val="22"/>
        </w:rPr>
        <w:t xml:space="preserve">Academic Committee </w:t>
      </w:r>
    </w:p>
    <w:p w:rsidR="00B44BE6" w:rsidRPr="00C12C4A" w:rsidRDefault="00451CF8" w:rsidP="00451CF8">
      <w:pPr>
        <w:pStyle w:val="ListParagraph"/>
        <w:numPr>
          <w:ilvl w:val="0"/>
          <w:numId w:val="12"/>
        </w:numPr>
        <w:rPr>
          <w:rFonts w:ascii="Garamond" w:hAnsi="Garamond"/>
          <w:b/>
          <w:bCs/>
          <w:sz w:val="22"/>
          <w:szCs w:val="22"/>
        </w:rPr>
      </w:pPr>
      <w:r w:rsidRPr="00C12C4A">
        <w:rPr>
          <w:rFonts w:ascii="Garamond" w:hAnsi="Garamond"/>
          <w:b/>
          <w:bCs/>
          <w:sz w:val="22"/>
          <w:szCs w:val="22"/>
        </w:rPr>
        <w:t>Center for the Study of Rationality                                                                     2014-Present</w:t>
      </w:r>
    </w:p>
    <w:p w:rsidR="00451CF8" w:rsidRPr="00C12C4A" w:rsidRDefault="00451CF8" w:rsidP="00451CF8">
      <w:pPr>
        <w:pStyle w:val="ListParagraph"/>
        <w:ind w:left="360"/>
        <w:rPr>
          <w:rFonts w:ascii="Garamond" w:hAnsi="Garamond"/>
          <w:sz w:val="22"/>
          <w:szCs w:val="22"/>
        </w:rPr>
      </w:pPr>
      <w:proofErr w:type="spellStart"/>
      <w:r w:rsidRPr="00C12C4A">
        <w:rPr>
          <w:rFonts w:ascii="Garamond" w:hAnsi="Garamond"/>
          <w:sz w:val="22"/>
          <w:szCs w:val="22"/>
        </w:rPr>
        <w:t>Ph.D</w:t>
      </w:r>
      <w:proofErr w:type="spellEnd"/>
      <w:r w:rsidRPr="00C12C4A">
        <w:rPr>
          <w:rFonts w:ascii="Garamond" w:hAnsi="Garamond"/>
          <w:sz w:val="22"/>
          <w:szCs w:val="22"/>
        </w:rPr>
        <w:t xml:space="preserve"> Committee</w:t>
      </w:r>
      <w:r w:rsidR="00434A81" w:rsidRPr="00C12C4A">
        <w:rPr>
          <w:rFonts w:ascii="Garamond" w:hAnsi="Garamond"/>
          <w:sz w:val="22"/>
          <w:szCs w:val="22"/>
        </w:rPr>
        <w:t>, Chair</w:t>
      </w:r>
    </w:p>
    <w:p w:rsidR="00451CF8" w:rsidRPr="00C12C4A" w:rsidRDefault="00451CF8" w:rsidP="00451CF8">
      <w:pPr>
        <w:pStyle w:val="ListParagraph"/>
        <w:numPr>
          <w:ilvl w:val="0"/>
          <w:numId w:val="12"/>
        </w:numPr>
        <w:rPr>
          <w:rFonts w:ascii="Garamond" w:hAnsi="Garamond"/>
          <w:b/>
          <w:bCs/>
          <w:sz w:val="22"/>
          <w:szCs w:val="22"/>
        </w:rPr>
      </w:pPr>
      <w:r w:rsidRPr="00C12C4A">
        <w:rPr>
          <w:rFonts w:ascii="Garamond" w:hAnsi="Garamond"/>
          <w:b/>
          <w:bCs/>
          <w:sz w:val="22"/>
          <w:szCs w:val="22"/>
        </w:rPr>
        <w:t>Israeli Law &amp; Economics Association                                                                                2012</w:t>
      </w:r>
      <w:r w:rsidR="00AB194D">
        <w:rPr>
          <w:rFonts w:ascii="Garamond" w:hAnsi="Garamond"/>
          <w:b/>
          <w:bCs/>
          <w:sz w:val="22"/>
          <w:szCs w:val="22"/>
        </w:rPr>
        <w:t>-2013</w:t>
      </w:r>
    </w:p>
    <w:p w:rsidR="00451CF8" w:rsidRPr="00C12C4A" w:rsidRDefault="00451CF8" w:rsidP="00451CF8">
      <w:pPr>
        <w:pStyle w:val="ListParagraph"/>
        <w:ind w:left="360"/>
        <w:rPr>
          <w:rFonts w:ascii="Garamond" w:hAnsi="Garamond"/>
          <w:sz w:val="22"/>
          <w:szCs w:val="22"/>
        </w:rPr>
      </w:pPr>
      <w:r w:rsidRPr="00C12C4A">
        <w:rPr>
          <w:rFonts w:ascii="Garamond" w:hAnsi="Garamond"/>
          <w:sz w:val="22"/>
          <w:szCs w:val="22"/>
        </w:rPr>
        <w:t xml:space="preserve">President </w:t>
      </w:r>
    </w:p>
    <w:p w:rsidR="00451CF8" w:rsidRPr="00C12C4A" w:rsidRDefault="00451CF8" w:rsidP="00451CF8">
      <w:pPr>
        <w:pStyle w:val="ListParagraph"/>
        <w:rPr>
          <w:rFonts w:ascii="Garamond" w:hAnsi="Garamond"/>
          <w:sz w:val="22"/>
          <w:szCs w:val="22"/>
        </w:rPr>
      </w:pP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8924"/>
      </w:tblGrid>
      <w:tr w:rsidR="00451CF8" w:rsidRPr="00C12C4A" w:rsidTr="001902B4">
        <w:trPr>
          <w:trHeight w:val="255"/>
        </w:trPr>
        <w:tc>
          <w:tcPr>
            <w:tcW w:w="892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51CF8" w:rsidRPr="00C12C4A" w:rsidRDefault="00451CF8" w:rsidP="001902B4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C12C4A">
              <w:rPr>
                <w:rFonts w:ascii="Garamond" w:hAnsi="Garamond"/>
                <w:sz w:val="22"/>
                <w:szCs w:val="22"/>
              </w:rPr>
              <w:lastRenderedPageBreak/>
              <w:t>Teaching</w:t>
            </w:r>
          </w:p>
        </w:tc>
      </w:tr>
    </w:tbl>
    <w:p w:rsidR="00451CF8" w:rsidRPr="00C12C4A" w:rsidRDefault="00451CF8" w:rsidP="00451CF8">
      <w:pPr>
        <w:rPr>
          <w:rFonts w:ascii="Garamond" w:hAnsi="Garamond"/>
          <w:sz w:val="22"/>
          <w:szCs w:val="22"/>
        </w:rPr>
      </w:pPr>
    </w:p>
    <w:p w:rsidR="00451CF8" w:rsidRPr="00C12C4A" w:rsidRDefault="00451CF8" w:rsidP="00451CF8">
      <w:pPr>
        <w:rPr>
          <w:rFonts w:ascii="Garamond" w:hAnsi="Garamond"/>
          <w:b/>
          <w:bCs/>
          <w:sz w:val="22"/>
          <w:szCs w:val="22"/>
        </w:rPr>
      </w:pPr>
      <w:proofErr w:type="spellStart"/>
      <w:r w:rsidRPr="00C12C4A">
        <w:rPr>
          <w:rFonts w:ascii="Garamond" w:hAnsi="Garamond"/>
          <w:b/>
          <w:bCs/>
          <w:sz w:val="22"/>
          <w:szCs w:val="22"/>
        </w:rPr>
        <w:t>Ph.D</w:t>
      </w:r>
      <w:proofErr w:type="spellEnd"/>
      <w:r w:rsidRPr="00C12C4A">
        <w:rPr>
          <w:rFonts w:ascii="Garamond" w:hAnsi="Garamond"/>
          <w:b/>
          <w:bCs/>
          <w:sz w:val="22"/>
          <w:szCs w:val="22"/>
        </w:rPr>
        <w:t xml:space="preserve"> Students</w:t>
      </w:r>
    </w:p>
    <w:p w:rsidR="00451CF8" w:rsidRPr="00C12C4A" w:rsidRDefault="00451CF8" w:rsidP="00451CF8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C12C4A">
        <w:rPr>
          <w:rFonts w:ascii="Garamond" w:hAnsi="Garamond"/>
          <w:sz w:val="22"/>
          <w:szCs w:val="22"/>
        </w:rPr>
        <w:t xml:space="preserve">Uri </w:t>
      </w:r>
      <w:proofErr w:type="spellStart"/>
      <w:r w:rsidRPr="00C12C4A">
        <w:rPr>
          <w:rFonts w:ascii="Garamond" w:hAnsi="Garamond"/>
          <w:sz w:val="22"/>
          <w:szCs w:val="22"/>
        </w:rPr>
        <w:t>Wiess</w:t>
      </w:r>
      <w:proofErr w:type="spellEnd"/>
      <w:r w:rsidRPr="00C12C4A">
        <w:rPr>
          <w:rFonts w:ascii="Garamond" w:hAnsi="Garamond"/>
          <w:sz w:val="22"/>
          <w:szCs w:val="22"/>
        </w:rPr>
        <w:t xml:space="preserve">, Thesis Advisor (with Prof. Robert J. </w:t>
      </w:r>
      <w:proofErr w:type="spellStart"/>
      <w:r w:rsidRPr="00C12C4A">
        <w:rPr>
          <w:rFonts w:ascii="Garamond" w:hAnsi="Garamond"/>
          <w:sz w:val="22"/>
          <w:szCs w:val="22"/>
        </w:rPr>
        <w:t>Aumann</w:t>
      </w:r>
      <w:proofErr w:type="spellEnd"/>
      <w:r w:rsidRPr="00C12C4A">
        <w:rPr>
          <w:rFonts w:ascii="Garamond" w:hAnsi="Garamond"/>
          <w:sz w:val="22"/>
          <w:szCs w:val="22"/>
        </w:rPr>
        <w:t>)</w:t>
      </w:r>
    </w:p>
    <w:p w:rsidR="00451CF8" w:rsidRPr="00C12C4A" w:rsidRDefault="00451CF8" w:rsidP="00451CF8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C12C4A">
        <w:rPr>
          <w:rFonts w:ascii="Garamond" w:hAnsi="Garamond"/>
          <w:sz w:val="22"/>
          <w:szCs w:val="22"/>
        </w:rPr>
        <w:t>Yoed Halbersberg, Thesis Advisor (with Prof. Barak Medina)</w:t>
      </w:r>
    </w:p>
    <w:p w:rsidR="00451CF8" w:rsidRPr="00C12C4A" w:rsidRDefault="00451CF8" w:rsidP="00451CF8">
      <w:pPr>
        <w:rPr>
          <w:rFonts w:ascii="Garamond" w:hAnsi="Garamond"/>
          <w:sz w:val="22"/>
          <w:szCs w:val="22"/>
        </w:rPr>
      </w:pPr>
    </w:p>
    <w:p w:rsidR="00451CF8" w:rsidRPr="00C12C4A" w:rsidRDefault="00451CF8" w:rsidP="00451CF8">
      <w:pPr>
        <w:rPr>
          <w:rFonts w:ascii="Garamond" w:hAnsi="Garamond"/>
          <w:b/>
          <w:bCs/>
          <w:sz w:val="22"/>
          <w:szCs w:val="22"/>
        </w:rPr>
      </w:pPr>
      <w:r w:rsidRPr="00C12C4A">
        <w:rPr>
          <w:rFonts w:ascii="Garamond" w:hAnsi="Garamond"/>
          <w:b/>
          <w:bCs/>
          <w:sz w:val="22"/>
          <w:szCs w:val="22"/>
        </w:rPr>
        <w:t>Courses</w:t>
      </w:r>
      <w:r w:rsidRPr="00C12C4A">
        <w:rPr>
          <w:rFonts w:ascii="Garamond" w:hAnsi="Garamond"/>
          <w:b/>
          <w:bCs/>
          <w:sz w:val="22"/>
          <w:szCs w:val="22"/>
        </w:rPr>
        <w:tab/>
      </w:r>
    </w:p>
    <w:p w:rsidR="00451CF8" w:rsidRPr="00C12C4A" w:rsidRDefault="00451CF8" w:rsidP="00301085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C12C4A">
        <w:rPr>
          <w:rFonts w:ascii="Garamond" w:hAnsi="Garamond"/>
          <w:i/>
          <w:iCs/>
          <w:sz w:val="22"/>
          <w:szCs w:val="22"/>
        </w:rPr>
        <w:t>Torts</w:t>
      </w:r>
      <w:r w:rsidRPr="00C12C4A">
        <w:rPr>
          <w:rFonts w:ascii="Garamond" w:hAnsi="Garamond"/>
          <w:sz w:val="22"/>
          <w:szCs w:val="22"/>
        </w:rPr>
        <w:t xml:space="preserve"> – mandatory course </w:t>
      </w:r>
      <w:r w:rsidR="00301085" w:rsidRPr="00C12C4A">
        <w:rPr>
          <w:rFonts w:ascii="Garamond" w:hAnsi="Garamond"/>
          <w:sz w:val="22"/>
          <w:szCs w:val="22"/>
        </w:rPr>
        <w:t>(J.D</w:t>
      </w:r>
      <w:r w:rsidRPr="00C12C4A">
        <w:rPr>
          <w:rFonts w:ascii="Garamond" w:hAnsi="Garamond"/>
          <w:sz w:val="22"/>
          <w:szCs w:val="22"/>
        </w:rPr>
        <w:t>)</w:t>
      </w:r>
    </w:p>
    <w:p w:rsidR="00451CF8" w:rsidRPr="00C12C4A" w:rsidRDefault="00451CF8" w:rsidP="00301085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C12C4A">
        <w:rPr>
          <w:rFonts w:ascii="Garamond" w:hAnsi="Garamond"/>
          <w:i/>
          <w:iCs/>
          <w:sz w:val="22"/>
          <w:szCs w:val="22"/>
        </w:rPr>
        <w:t>Law and Economics</w:t>
      </w:r>
      <w:r w:rsidRPr="00C12C4A">
        <w:rPr>
          <w:rFonts w:ascii="Garamond" w:hAnsi="Garamond"/>
          <w:sz w:val="22"/>
          <w:szCs w:val="22"/>
        </w:rPr>
        <w:t xml:space="preserve"> – elective course (</w:t>
      </w:r>
      <w:r w:rsidR="00301085" w:rsidRPr="00C12C4A">
        <w:rPr>
          <w:rFonts w:ascii="Garamond" w:hAnsi="Garamond"/>
          <w:sz w:val="22"/>
          <w:szCs w:val="22"/>
        </w:rPr>
        <w:t>J.D</w:t>
      </w:r>
      <w:r w:rsidRPr="00C12C4A">
        <w:rPr>
          <w:rFonts w:ascii="Garamond" w:hAnsi="Garamond"/>
          <w:sz w:val="22"/>
          <w:szCs w:val="22"/>
        </w:rPr>
        <w:t>, LL.M &amp;  J.S.D)</w:t>
      </w:r>
    </w:p>
    <w:p w:rsidR="00451CF8" w:rsidRPr="00C12C4A" w:rsidRDefault="00451CF8" w:rsidP="00301085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C12C4A">
        <w:rPr>
          <w:rFonts w:ascii="Garamond" w:hAnsi="Garamond"/>
          <w:i/>
          <w:iCs/>
          <w:sz w:val="22"/>
          <w:szCs w:val="22"/>
        </w:rPr>
        <w:t>Law and Rationality</w:t>
      </w:r>
      <w:r w:rsidRPr="00C12C4A">
        <w:rPr>
          <w:rFonts w:ascii="Garamond" w:hAnsi="Garamond"/>
          <w:sz w:val="22"/>
          <w:szCs w:val="22"/>
        </w:rPr>
        <w:t xml:space="preserve"> – elective course, (</w:t>
      </w:r>
      <w:r w:rsidR="00301085" w:rsidRPr="00C12C4A">
        <w:rPr>
          <w:rFonts w:ascii="Garamond" w:hAnsi="Garamond"/>
          <w:sz w:val="22"/>
          <w:szCs w:val="22"/>
        </w:rPr>
        <w:t>J.D</w:t>
      </w:r>
      <w:r w:rsidRPr="00C12C4A">
        <w:rPr>
          <w:rFonts w:ascii="Garamond" w:hAnsi="Garamond"/>
          <w:sz w:val="22"/>
          <w:szCs w:val="22"/>
        </w:rPr>
        <w:t xml:space="preserve">, LL.M, J.S.D &amp; PhD). </w:t>
      </w:r>
    </w:p>
    <w:p w:rsidR="00451CF8" w:rsidRPr="00C12C4A" w:rsidRDefault="00451CF8" w:rsidP="00301085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C12C4A">
        <w:rPr>
          <w:rFonts w:ascii="Garamond" w:hAnsi="Garamond"/>
          <w:i/>
          <w:iCs/>
          <w:sz w:val="22"/>
          <w:szCs w:val="22"/>
        </w:rPr>
        <w:t>Advanced Torts</w:t>
      </w:r>
      <w:r w:rsidRPr="00C12C4A">
        <w:rPr>
          <w:rFonts w:ascii="Garamond" w:hAnsi="Garamond"/>
          <w:sz w:val="22"/>
          <w:szCs w:val="22"/>
        </w:rPr>
        <w:t xml:space="preserve"> – seminar (</w:t>
      </w:r>
      <w:r w:rsidR="00301085" w:rsidRPr="00C12C4A">
        <w:rPr>
          <w:rFonts w:ascii="Garamond" w:hAnsi="Garamond"/>
          <w:sz w:val="22"/>
          <w:szCs w:val="22"/>
        </w:rPr>
        <w:t>J.D</w:t>
      </w:r>
      <w:r w:rsidRPr="00C12C4A">
        <w:rPr>
          <w:rFonts w:ascii="Garamond" w:hAnsi="Garamond"/>
          <w:sz w:val="22"/>
          <w:szCs w:val="22"/>
        </w:rPr>
        <w:t xml:space="preserve"> &amp; LL.M)</w:t>
      </w:r>
    </w:p>
    <w:p w:rsidR="00451CF8" w:rsidRPr="00C12C4A" w:rsidRDefault="00451CF8" w:rsidP="00451CF8">
      <w:pPr>
        <w:rPr>
          <w:rFonts w:ascii="Garamond" w:hAnsi="Garamond"/>
          <w:sz w:val="22"/>
          <w:szCs w:val="22"/>
        </w:rPr>
      </w:pPr>
    </w:p>
    <w:p w:rsidR="00B44BE6" w:rsidRPr="00C12C4A" w:rsidRDefault="00B44BE6" w:rsidP="00451CF8">
      <w:pPr>
        <w:rPr>
          <w:rFonts w:ascii="Garamond" w:hAnsi="Garamond"/>
          <w:sz w:val="22"/>
          <w:szCs w:val="22"/>
        </w:rPr>
      </w:pPr>
    </w:p>
    <w:sectPr w:rsidR="00B44BE6" w:rsidRPr="00C12C4A" w:rsidSect="00CC222D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2A5"/>
    <w:multiLevelType w:val="hybridMultilevel"/>
    <w:tmpl w:val="D8967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E3A72D1"/>
    <w:multiLevelType w:val="hybridMultilevel"/>
    <w:tmpl w:val="21BC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107A6"/>
    <w:multiLevelType w:val="hybridMultilevel"/>
    <w:tmpl w:val="CBECB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72813"/>
    <w:multiLevelType w:val="hybridMultilevel"/>
    <w:tmpl w:val="2688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254F6"/>
    <w:multiLevelType w:val="multilevel"/>
    <w:tmpl w:val="3AB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6A4A4C"/>
    <w:multiLevelType w:val="hybridMultilevel"/>
    <w:tmpl w:val="5C7464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20C0250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271EC"/>
    <w:multiLevelType w:val="hybridMultilevel"/>
    <w:tmpl w:val="DC1EEA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327C"/>
    <w:multiLevelType w:val="hybridMultilevel"/>
    <w:tmpl w:val="DC10D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74A2D7C"/>
    <w:multiLevelType w:val="hybridMultilevel"/>
    <w:tmpl w:val="94505A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0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B3"/>
    <w:rsid w:val="000022EB"/>
    <w:rsid w:val="00011837"/>
    <w:rsid w:val="00040571"/>
    <w:rsid w:val="00041B69"/>
    <w:rsid w:val="00075E73"/>
    <w:rsid w:val="00097310"/>
    <w:rsid w:val="000A7BC1"/>
    <w:rsid w:val="000C27D9"/>
    <w:rsid w:val="000D2C16"/>
    <w:rsid w:val="000D31F5"/>
    <w:rsid w:val="000E4A8F"/>
    <w:rsid w:val="000F7E45"/>
    <w:rsid w:val="00110DE1"/>
    <w:rsid w:val="00117820"/>
    <w:rsid w:val="001A48AF"/>
    <w:rsid w:val="001B745B"/>
    <w:rsid w:val="001E4A9F"/>
    <w:rsid w:val="00212765"/>
    <w:rsid w:val="00217EB9"/>
    <w:rsid w:val="00256223"/>
    <w:rsid w:val="002911C8"/>
    <w:rsid w:val="002D3F1C"/>
    <w:rsid w:val="00301085"/>
    <w:rsid w:val="00301257"/>
    <w:rsid w:val="003315F1"/>
    <w:rsid w:val="00361AFB"/>
    <w:rsid w:val="00364C26"/>
    <w:rsid w:val="00374E86"/>
    <w:rsid w:val="003826AC"/>
    <w:rsid w:val="003E6110"/>
    <w:rsid w:val="004044B3"/>
    <w:rsid w:val="00434A81"/>
    <w:rsid w:val="004372B3"/>
    <w:rsid w:val="00451CF8"/>
    <w:rsid w:val="004B6F9B"/>
    <w:rsid w:val="004C0374"/>
    <w:rsid w:val="005002AD"/>
    <w:rsid w:val="005504F9"/>
    <w:rsid w:val="0055288F"/>
    <w:rsid w:val="00566D2F"/>
    <w:rsid w:val="005A08C4"/>
    <w:rsid w:val="006352CF"/>
    <w:rsid w:val="00641DB8"/>
    <w:rsid w:val="006962EF"/>
    <w:rsid w:val="006D345F"/>
    <w:rsid w:val="006E2432"/>
    <w:rsid w:val="006E54A0"/>
    <w:rsid w:val="00713C64"/>
    <w:rsid w:val="00790D50"/>
    <w:rsid w:val="007A2F12"/>
    <w:rsid w:val="007D10A3"/>
    <w:rsid w:val="007D5715"/>
    <w:rsid w:val="00844427"/>
    <w:rsid w:val="0087616B"/>
    <w:rsid w:val="00883650"/>
    <w:rsid w:val="008A2CE6"/>
    <w:rsid w:val="008A5F06"/>
    <w:rsid w:val="008A7F1F"/>
    <w:rsid w:val="008D1CB6"/>
    <w:rsid w:val="008D1DA7"/>
    <w:rsid w:val="008E18D5"/>
    <w:rsid w:val="0090731C"/>
    <w:rsid w:val="00907793"/>
    <w:rsid w:val="00A07D6A"/>
    <w:rsid w:val="00A76C60"/>
    <w:rsid w:val="00AB194D"/>
    <w:rsid w:val="00B16D68"/>
    <w:rsid w:val="00B44BE6"/>
    <w:rsid w:val="00B51E2F"/>
    <w:rsid w:val="00B54803"/>
    <w:rsid w:val="00B634D8"/>
    <w:rsid w:val="00B7416D"/>
    <w:rsid w:val="00C069B4"/>
    <w:rsid w:val="00C11BBA"/>
    <w:rsid w:val="00C12C4A"/>
    <w:rsid w:val="00C302EE"/>
    <w:rsid w:val="00C8230D"/>
    <w:rsid w:val="00C97E03"/>
    <w:rsid w:val="00CA55B3"/>
    <w:rsid w:val="00CC222D"/>
    <w:rsid w:val="00CD22BE"/>
    <w:rsid w:val="00CF7F09"/>
    <w:rsid w:val="00D149BE"/>
    <w:rsid w:val="00D24F9E"/>
    <w:rsid w:val="00D3082D"/>
    <w:rsid w:val="00D720EA"/>
    <w:rsid w:val="00D97489"/>
    <w:rsid w:val="00DE7766"/>
    <w:rsid w:val="00DF1C4B"/>
    <w:rsid w:val="00DF6553"/>
    <w:rsid w:val="00E018BF"/>
    <w:rsid w:val="00E0229C"/>
    <w:rsid w:val="00E11E76"/>
    <w:rsid w:val="00E33FCE"/>
    <w:rsid w:val="00E81A09"/>
    <w:rsid w:val="00E81AAA"/>
    <w:rsid w:val="00EE374F"/>
    <w:rsid w:val="00F14099"/>
    <w:rsid w:val="00F510D1"/>
    <w:rsid w:val="00F61721"/>
    <w:rsid w:val="00F61FDB"/>
    <w:rsid w:val="00F850AC"/>
    <w:rsid w:val="00FA2A14"/>
    <w:rsid w:val="00FD0C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1E2B9"/>
  <w15:docId w15:val="{21B254E4-C5EC-4889-8DCF-6CB70897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B6"/>
    <w:pPr>
      <w:spacing w:line="220" w:lineRule="exact"/>
    </w:pPr>
    <w:rPr>
      <w:rFonts w:ascii="Tahoma" w:hAnsi="Tahoma"/>
      <w:spacing w:val="10"/>
      <w:sz w:val="16"/>
      <w:szCs w:val="1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713C64"/>
    <w:pPr>
      <w:ind w:left="720"/>
      <w:contextualSpacing/>
    </w:pPr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table" w:styleId="TableGrid">
    <w:name w:val="Table Grid"/>
    <w:basedOn w:val="TableNormal"/>
    <w:rsid w:val="0056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basedOn w:val="DefaultParagraphFont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217EB9"/>
    <w:rPr>
      <w:rFonts w:ascii="Tahoma" w:hAnsi="Tahoma"/>
      <w:caps/>
      <w:spacing w:val="10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rsid w:val="0011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ud.guttel@mail.huji.ac.i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ud1\AppData\Roaming\Microsoft\Templates\Curriculum%20vi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17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ehud1</dc:creator>
  <cp:lastModifiedBy>Owner</cp:lastModifiedBy>
  <cp:revision>6</cp:revision>
  <cp:lastPrinted>2016-02-03T09:31:00Z</cp:lastPrinted>
  <dcterms:created xsi:type="dcterms:W3CDTF">2016-02-03T09:23:00Z</dcterms:created>
  <dcterms:modified xsi:type="dcterms:W3CDTF">2017-03-12T12:33:00Z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