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CB" w:rsidRDefault="00C471CB" w:rsidP="00C471C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11111"/>
          <w:sz w:val="18"/>
          <w:szCs w:val="18"/>
        </w:rPr>
      </w:pPr>
      <w:r>
        <w:rPr>
          <w:rStyle w:val="a3"/>
          <w:rFonts w:ascii="Arial" w:hAnsi="Arial" w:cs="Arial"/>
          <w:color w:val="333366"/>
          <w:sz w:val="18"/>
          <w:szCs w:val="18"/>
        </w:rPr>
        <w:t>Contracts - Economic, Behavioral and Empirical Perspectives</w:t>
      </w:r>
    </w:p>
    <w:p w:rsidR="00C471CB" w:rsidRDefault="00C471CB" w:rsidP="00C471C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11111"/>
          <w:sz w:val="18"/>
          <w:szCs w:val="18"/>
        </w:rPr>
      </w:pPr>
      <w:r>
        <w:rPr>
          <w:rStyle w:val="a3"/>
          <w:rFonts w:ascii="Arial" w:hAnsi="Arial" w:cs="Arial"/>
          <w:color w:val="111111"/>
          <w:sz w:val="18"/>
          <w:szCs w:val="18"/>
        </w:rPr>
        <w:t>December 29, 2011</w:t>
      </w:r>
    </w:p>
    <w:p w:rsidR="00C471CB" w:rsidRDefault="00C471CB" w:rsidP="00C471C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 </w:t>
      </w:r>
    </w:p>
    <w:p w:rsidR="00C471CB" w:rsidRDefault="00C471CB" w:rsidP="00C471CB">
      <w:pPr>
        <w:pStyle w:val="NormalWeb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a3"/>
          <w:rFonts w:ascii="Arial" w:hAnsi="Arial" w:cs="Arial"/>
          <w:color w:val="333366"/>
          <w:sz w:val="18"/>
          <w:szCs w:val="18"/>
        </w:rPr>
        <w:t>9:00-10:45 – Contracts: General Doctrines and Perceptions</w:t>
      </w:r>
      <w:r>
        <w:rPr>
          <w:rFonts w:ascii="Arial" w:hAnsi="Arial" w:cs="Arial"/>
          <w:color w:val="111111"/>
          <w:sz w:val="18"/>
          <w:szCs w:val="18"/>
        </w:rPr>
        <w:br/>
        <w:t>Prof. Lisa Bernstein (University of Chicago):</w:t>
      </w:r>
      <w:r>
        <w:rPr>
          <w:rStyle w:val="apple-converted-space"/>
          <w:rFonts w:ascii="Arial" w:hAnsi="Arial" w:cs="Arial"/>
          <w:color w:val="111111"/>
          <w:sz w:val="18"/>
          <w:szCs w:val="18"/>
        </w:rPr>
        <w:t> </w:t>
      </w:r>
      <w:r>
        <w:rPr>
          <w:rStyle w:val="a3"/>
          <w:rFonts w:ascii="Arial" w:hAnsi="Arial" w:cs="Arial"/>
          <w:color w:val="A07700"/>
          <w:sz w:val="18"/>
          <w:szCs w:val="18"/>
          <w:u w:val="single"/>
        </w:rPr>
        <w:t>Custom in the Courts: The Flawed Evidentiary Basis of Article 2’s Incorporation Strategy</w:t>
      </w:r>
      <w:r>
        <w:rPr>
          <w:rFonts w:ascii="Arial" w:hAnsi="Arial" w:cs="Arial"/>
          <w:color w:val="A07700"/>
          <w:sz w:val="18"/>
          <w:szCs w:val="18"/>
          <w:u w:val="single"/>
        </w:rPr>
        <w:br/>
      </w:r>
      <w:r>
        <w:rPr>
          <w:rFonts w:ascii="Arial" w:hAnsi="Arial" w:cs="Arial"/>
          <w:color w:val="111111"/>
          <w:sz w:val="18"/>
          <w:szCs w:val="18"/>
        </w:rPr>
        <w:t xml:space="preserve">Commentator: Dr. Yuval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Procaccia</w:t>
      </w:r>
      <w:proofErr w:type="spellEnd"/>
      <w:r>
        <w:rPr>
          <w:rFonts w:ascii="Arial" w:hAnsi="Arial" w:cs="Arial"/>
          <w:color w:val="111111"/>
          <w:sz w:val="18"/>
          <w:szCs w:val="18"/>
        </w:rPr>
        <w:t xml:space="preserve"> (The Interdisciplinary Center)</w:t>
      </w:r>
      <w:r>
        <w:rPr>
          <w:rFonts w:ascii="Arial" w:hAnsi="Arial" w:cs="Arial"/>
          <w:color w:val="111111"/>
          <w:sz w:val="18"/>
          <w:szCs w:val="18"/>
        </w:rPr>
        <w:br/>
        <w:t>Mr. Uriel Haran (Carnegie Mellon University):</w:t>
      </w:r>
      <w:r>
        <w:rPr>
          <w:rStyle w:val="apple-converted-space"/>
          <w:rFonts w:ascii="Arial" w:hAnsi="Arial" w:cs="Arial"/>
          <w:color w:val="111111"/>
          <w:sz w:val="18"/>
          <w:szCs w:val="18"/>
        </w:rPr>
        <w:t> </w:t>
      </w:r>
      <w:r>
        <w:rPr>
          <w:rStyle w:val="a3"/>
          <w:rFonts w:ascii="Arial" w:hAnsi="Arial" w:cs="Arial"/>
          <w:color w:val="A07700"/>
          <w:sz w:val="18"/>
          <w:szCs w:val="18"/>
          <w:u w:val="single"/>
        </w:rPr>
        <w:t xml:space="preserve">A </w:t>
      </w:r>
      <w:proofErr w:type="gramStart"/>
      <w:r>
        <w:rPr>
          <w:rStyle w:val="a3"/>
          <w:rFonts w:ascii="Arial" w:hAnsi="Arial" w:cs="Arial"/>
          <w:color w:val="A07700"/>
          <w:sz w:val="18"/>
          <w:szCs w:val="18"/>
          <w:u w:val="single"/>
        </w:rPr>
        <w:t>person</w:t>
      </w:r>
      <w:proofErr w:type="gramEnd"/>
      <w:r>
        <w:rPr>
          <w:rStyle w:val="a3"/>
          <w:rFonts w:ascii="Arial" w:hAnsi="Arial" w:cs="Arial"/>
          <w:color w:val="A07700"/>
          <w:sz w:val="18"/>
          <w:szCs w:val="18"/>
          <w:u w:val="single"/>
        </w:rPr>
        <w:t>-Organization Discontinuity in Contract Perception: Why Organizations Can Get Away with Breaking Contracts but Individuals Cannot</w:t>
      </w:r>
      <w:r>
        <w:rPr>
          <w:rStyle w:val="apple-converted-space"/>
          <w:rFonts w:ascii="Arial" w:hAnsi="Arial" w:cs="Arial"/>
          <w:color w:val="111111"/>
          <w:sz w:val="18"/>
          <w:szCs w:val="18"/>
        </w:rPr>
        <w:t> </w:t>
      </w:r>
      <w:r>
        <w:rPr>
          <w:rFonts w:ascii="Arial" w:hAnsi="Arial" w:cs="Arial"/>
          <w:color w:val="111111"/>
          <w:sz w:val="18"/>
          <w:szCs w:val="18"/>
        </w:rPr>
        <w:br/>
        <w:t xml:space="preserve">Commentator: Prof.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Lilach</w:t>
      </w:r>
      <w:proofErr w:type="spellEnd"/>
      <w:r>
        <w:rPr>
          <w:rFonts w:ascii="Arial" w:hAnsi="Arial" w:cs="Arial"/>
          <w:color w:val="11111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Sagiv</w:t>
      </w:r>
      <w:proofErr w:type="spellEnd"/>
      <w:r>
        <w:rPr>
          <w:rFonts w:ascii="Arial" w:hAnsi="Arial" w:cs="Arial"/>
          <w:color w:val="111111"/>
          <w:sz w:val="18"/>
          <w:szCs w:val="18"/>
        </w:rPr>
        <w:t xml:space="preserve"> (The Hebrew University)</w:t>
      </w:r>
    </w:p>
    <w:p w:rsidR="00C471CB" w:rsidRDefault="00C471CB" w:rsidP="00C471CB">
      <w:pPr>
        <w:pStyle w:val="NormalWeb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br/>
      </w:r>
      <w:r>
        <w:rPr>
          <w:rStyle w:val="a3"/>
          <w:rFonts w:ascii="Arial" w:hAnsi="Arial" w:cs="Arial"/>
          <w:color w:val="333366"/>
          <w:sz w:val="18"/>
          <w:szCs w:val="18"/>
        </w:rPr>
        <w:t>10:45-11:15 – Coffee Break</w:t>
      </w:r>
    </w:p>
    <w:p w:rsidR="00C471CB" w:rsidRDefault="00C471CB" w:rsidP="00C471CB">
      <w:pPr>
        <w:pStyle w:val="NormalWeb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b/>
          <w:bCs/>
          <w:color w:val="333366"/>
          <w:sz w:val="18"/>
          <w:szCs w:val="18"/>
        </w:rPr>
        <w:br/>
      </w:r>
      <w:r>
        <w:rPr>
          <w:rStyle w:val="a3"/>
          <w:rFonts w:ascii="Arial" w:hAnsi="Arial" w:cs="Arial"/>
          <w:color w:val="333366"/>
          <w:sz w:val="18"/>
          <w:szCs w:val="18"/>
        </w:rPr>
        <w:t>11:15-13:00 – Contracts and Cognitive Biases</w:t>
      </w:r>
      <w:r>
        <w:rPr>
          <w:rFonts w:ascii="Arial" w:hAnsi="Arial" w:cs="Arial"/>
          <w:color w:val="111111"/>
          <w:sz w:val="18"/>
          <w:szCs w:val="18"/>
        </w:rPr>
        <w:br/>
        <w:t xml:space="preserve">Ms. Moran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Ofir</w:t>
      </w:r>
      <w:proofErr w:type="spellEnd"/>
      <w:r>
        <w:rPr>
          <w:rFonts w:ascii="Arial" w:hAnsi="Arial" w:cs="Arial"/>
          <w:color w:val="111111"/>
          <w:sz w:val="18"/>
          <w:szCs w:val="18"/>
        </w:rPr>
        <w:t xml:space="preserve"> (The Interdisciplinary Center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):</w:t>
      </w:r>
      <w:r>
        <w:rPr>
          <w:rStyle w:val="a3"/>
          <w:rFonts w:ascii="Arial" w:hAnsi="Arial" w:cs="Arial"/>
          <w:color w:val="A07700"/>
          <w:sz w:val="18"/>
          <w:szCs w:val="18"/>
          <w:u w:val="single"/>
        </w:rPr>
        <w:t>Investment</w:t>
      </w:r>
      <w:proofErr w:type="gramEnd"/>
      <w:r>
        <w:rPr>
          <w:rStyle w:val="a3"/>
          <w:rFonts w:ascii="Arial" w:hAnsi="Arial" w:cs="Arial"/>
          <w:color w:val="A07700"/>
          <w:sz w:val="18"/>
          <w:szCs w:val="18"/>
          <w:u w:val="single"/>
        </w:rPr>
        <w:t xml:space="preserve"> in Financial Structured Products from Rational and Behavioral Choice Perspectives</w:t>
      </w:r>
      <w:r>
        <w:rPr>
          <w:rFonts w:ascii="Arial" w:hAnsi="Arial" w:cs="Arial"/>
          <w:color w:val="A07700"/>
          <w:sz w:val="18"/>
          <w:szCs w:val="18"/>
          <w:u w:val="single"/>
        </w:rPr>
        <w:br/>
      </w:r>
      <w:r>
        <w:rPr>
          <w:rFonts w:ascii="Arial" w:hAnsi="Arial" w:cs="Arial"/>
          <w:color w:val="111111"/>
          <w:sz w:val="18"/>
          <w:szCs w:val="18"/>
        </w:rPr>
        <w:t xml:space="preserve">Commentator: Dr.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Doron</w:t>
      </w:r>
      <w:proofErr w:type="spellEnd"/>
      <w:r>
        <w:rPr>
          <w:rFonts w:ascii="Arial" w:hAnsi="Arial" w:cs="Arial"/>
          <w:color w:val="11111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Teichman</w:t>
      </w:r>
      <w:proofErr w:type="spellEnd"/>
      <w:r>
        <w:rPr>
          <w:rFonts w:ascii="Arial" w:hAnsi="Arial" w:cs="Arial"/>
          <w:color w:val="111111"/>
          <w:sz w:val="18"/>
          <w:szCs w:val="18"/>
        </w:rPr>
        <w:t xml:space="preserve"> (The Hebrew University)</w:t>
      </w:r>
      <w:r>
        <w:rPr>
          <w:rFonts w:ascii="Arial" w:hAnsi="Arial" w:cs="Arial"/>
          <w:color w:val="111111"/>
          <w:sz w:val="18"/>
          <w:szCs w:val="18"/>
        </w:rPr>
        <w:br/>
        <w:t>Prof. Oren Bar-Gill (New York University):</w:t>
      </w:r>
      <w:r>
        <w:rPr>
          <w:rStyle w:val="apple-converted-space"/>
          <w:rFonts w:ascii="Arial" w:hAnsi="Arial" w:cs="Arial"/>
          <w:color w:val="111111"/>
          <w:sz w:val="18"/>
          <w:szCs w:val="18"/>
        </w:rPr>
        <w:t> </w:t>
      </w:r>
      <w:r>
        <w:rPr>
          <w:rStyle w:val="a3"/>
          <w:rFonts w:ascii="Arial" w:hAnsi="Arial" w:cs="Arial"/>
          <w:color w:val="A07700"/>
          <w:sz w:val="18"/>
          <w:szCs w:val="18"/>
          <w:u w:val="single"/>
        </w:rPr>
        <w:t>Credit Card Pricing: The CARD Act and Beyond</w:t>
      </w:r>
      <w:r>
        <w:rPr>
          <w:rFonts w:ascii="Arial" w:hAnsi="Arial" w:cs="Arial"/>
          <w:color w:val="A07700"/>
          <w:sz w:val="18"/>
          <w:szCs w:val="18"/>
          <w:u w:val="single"/>
        </w:rPr>
        <w:br/>
      </w:r>
      <w:r>
        <w:rPr>
          <w:rFonts w:ascii="Arial" w:hAnsi="Arial" w:cs="Arial"/>
          <w:color w:val="111111"/>
          <w:sz w:val="18"/>
          <w:szCs w:val="18"/>
        </w:rPr>
        <w:t xml:space="preserve">Commentator: Prof. Ariel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Porat</w:t>
      </w:r>
      <w:proofErr w:type="spellEnd"/>
      <w:r>
        <w:rPr>
          <w:rFonts w:ascii="Arial" w:hAnsi="Arial" w:cs="Arial"/>
          <w:color w:val="111111"/>
          <w:sz w:val="18"/>
          <w:szCs w:val="18"/>
        </w:rPr>
        <w:t xml:space="preserve"> (Tel Aviv University)</w:t>
      </w:r>
    </w:p>
    <w:p w:rsidR="00C471CB" w:rsidRDefault="00C471CB" w:rsidP="00C471CB">
      <w:pPr>
        <w:pStyle w:val="NormalWeb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br/>
      </w:r>
      <w:r>
        <w:rPr>
          <w:rStyle w:val="a3"/>
          <w:rFonts w:ascii="Arial" w:hAnsi="Arial" w:cs="Arial"/>
          <w:color w:val="333366"/>
          <w:sz w:val="18"/>
          <w:szCs w:val="18"/>
        </w:rPr>
        <w:t>13:00-14:00 – Lunch</w:t>
      </w:r>
    </w:p>
    <w:p w:rsidR="00C471CB" w:rsidRDefault="00C471CB" w:rsidP="00C471CB">
      <w:pPr>
        <w:pStyle w:val="NormalWeb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b/>
          <w:bCs/>
          <w:color w:val="333366"/>
          <w:sz w:val="18"/>
          <w:szCs w:val="18"/>
        </w:rPr>
        <w:br/>
      </w:r>
      <w:r>
        <w:rPr>
          <w:rStyle w:val="a3"/>
          <w:rFonts w:ascii="Arial" w:hAnsi="Arial" w:cs="Arial"/>
          <w:color w:val="333366"/>
          <w:sz w:val="18"/>
          <w:szCs w:val="18"/>
        </w:rPr>
        <w:t>14:00-15:45 – Contracts: Economic Analysis</w:t>
      </w:r>
      <w:r>
        <w:rPr>
          <w:rFonts w:ascii="Arial" w:hAnsi="Arial" w:cs="Arial"/>
          <w:color w:val="111111"/>
          <w:sz w:val="18"/>
          <w:szCs w:val="18"/>
        </w:rPr>
        <w:br/>
        <w:t xml:space="preserve">Prof.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Assaf</w:t>
      </w:r>
      <w:proofErr w:type="spellEnd"/>
      <w:r>
        <w:rPr>
          <w:rFonts w:ascii="Arial" w:hAnsi="Arial" w:cs="Arial"/>
          <w:color w:val="11111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Hamdani</w:t>
      </w:r>
      <w:proofErr w:type="spellEnd"/>
      <w:r>
        <w:rPr>
          <w:rFonts w:ascii="Arial" w:hAnsi="Arial" w:cs="Arial"/>
          <w:color w:val="111111"/>
          <w:sz w:val="18"/>
          <w:szCs w:val="18"/>
        </w:rPr>
        <w:t xml:space="preserve"> (The Hebrew University):</w:t>
      </w:r>
      <w:r>
        <w:rPr>
          <w:rStyle w:val="apple-converted-space"/>
          <w:rFonts w:ascii="Arial" w:hAnsi="Arial" w:cs="Arial"/>
          <w:b/>
          <w:bCs/>
          <w:color w:val="111111"/>
          <w:sz w:val="18"/>
          <w:szCs w:val="18"/>
        </w:rPr>
        <w:t> </w:t>
      </w:r>
      <w:r>
        <w:rPr>
          <w:rStyle w:val="a3"/>
          <w:rFonts w:ascii="Arial" w:hAnsi="Arial" w:cs="Arial"/>
          <w:color w:val="111111"/>
          <w:sz w:val="18"/>
          <w:szCs w:val="18"/>
        </w:rPr>
        <w:t>Second-order Conflicts and Corporate Law</w:t>
      </w:r>
      <w:r>
        <w:rPr>
          <w:rFonts w:ascii="Arial" w:hAnsi="Arial" w:cs="Arial"/>
          <w:color w:val="111111"/>
          <w:sz w:val="18"/>
          <w:szCs w:val="18"/>
        </w:rPr>
        <w:br/>
        <w:t>Commentator: Prof. Sharon Hannes (Tel Aviv University)</w:t>
      </w:r>
      <w:r>
        <w:rPr>
          <w:rFonts w:ascii="Arial" w:hAnsi="Arial" w:cs="Arial"/>
          <w:color w:val="111111"/>
          <w:sz w:val="18"/>
          <w:szCs w:val="18"/>
        </w:rPr>
        <w:br/>
        <w:t>Prof. Uzi Segal (Boston College):</w:t>
      </w:r>
      <w:r>
        <w:rPr>
          <w:rStyle w:val="apple-converted-space"/>
          <w:rFonts w:ascii="Arial" w:hAnsi="Arial" w:cs="Arial"/>
          <w:color w:val="111111"/>
          <w:sz w:val="18"/>
          <w:szCs w:val="18"/>
        </w:rPr>
        <w:t> </w:t>
      </w:r>
      <w:r>
        <w:rPr>
          <w:rStyle w:val="a3"/>
          <w:rFonts w:ascii="Arial" w:hAnsi="Arial" w:cs="Arial"/>
          <w:color w:val="A07700"/>
          <w:sz w:val="18"/>
          <w:szCs w:val="18"/>
          <w:u w:val="single"/>
        </w:rPr>
        <w:t>The Puzzling Uniformity of Contingent Fee Rates: An Assortative Matching Solution</w:t>
      </w:r>
      <w:r>
        <w:rPr>
          <w:rFonts w:ascii="Arial" w:hAnsi="Arial" w:cs="Arial"/>
          <w:color w:val="A07700"/>
          <w:sz w:val="18"/>
          <w:szCs w:val="18"/>
          <w:u w:val="single"/>
        </w:rPr>
        <w:br/>
      </w:r>
      <w:r>
        <w:rPr>
          <w:rFonts w:ascii="Arial" w:hAnsi="Arial" w:cs="Arial"/>
          <w:color w:val="111111"/>
          <w:sz w:val="18"/>
          <w:szCs w:val="18"/>
        </w:rPr>
        <w:t xml:space="preserve">Commentator: Dr.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Yehonatan</w:t>
      </w:r>
      <w:proofErr w:type="spellEnd"/>
      <w:r>
        <w:rPr>
          <w:rFonts w:ascii="Arial" w:hAnsi="Arial" w:cs="Arial"/>
          <w:color w:val="11111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Givati</w:t>
      </w:r>
      <w:proofErr w:type="spellEnd"/>
      <w:r>
        <w:rPr>
          <w:rFonts w:ascii="Arial" w:hAnsi="Arial" w:cs="Arial"/>
          <w:color w:val="111111"/>
          <w:sz w:val="18"/>
          <w:szCs w:val="18"/>
        </w:rPr>
        <w:t xml:space="preserve"> (New York University)</w:t>
      </w:r>
    </w:p>
    <w:p w:rsidR="00C471CB" w:rsidRDefault="00C471CB" w:rsidP="00C471CB">
      <w:pPr>
        <w:pStyle w:val="NormalWeb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br/>
      </w:r>
      <w:r>
        <w:rPr>
          <w:rStyle w:val="a3"/>
          <w:rFonts w:ascii="Arial" w:hAnsi="Arial" w:cs="Arial"/>
          <w:color w:val="333366"/>
          <w:sz w:val="18"/>
          <w:szCs w:val="18"/>
        </w:rPr>
        <w:t>15:45-16:15: Coffee Break</w:t>
      </w:r>
    </w:p>
    <w:p w:rsidR="00C471CB" w:rsidRDefault="00C471CB" w:rsidP="00C471CB">
      <w:pPr>
        <w:pStyle w:val="NormalWeb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b/>
          <w:bCs/>
          <w:color w:val="333366"/>
          <w:sz w:val="18"/>
          <w:szCs w:val="18"/>
        </w:rPr>
        <w:br/>
      </w:r>
      <w:r>
        <w:rPr>
          <w:rStyle w:val="a3"/>
          <w:rFonts w:ascii="Arial" w:hAnsi="Arial" w:cs="Arial"/>
          <w:color w:val="333366"/>
          <w:sz w:val="18"/>
          <w:szCs w:val="18"/>
        </w:rPr>
        <w:t>16:15-18:00 – Specific Contracts</w:t>
      </w:r>
      <w:r>
        <w:rPr>
          <w:rFonts w:ascii="Arial" w:hAnsi="Arial" w:cs="Arial"/>
          <w:color w:val="111111"/>
          <w:sz w:val="18"/>
          <w:szCs w:val="18"/>
        </w:rPr>
        <w:br/>
        <w:t>Prof. Yun-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Chien</w:t>
      </w:r>
      <w:proofErr w:type="spellEnd"/>
      <w:r>
        <w:rPr>
          <w:rFonts w:ascii="Arial" w:hAnsi="Arial" w:cs="Arial"/>
          <w:color w:val="111111"/>
          <w:sz w:val="18"/>
          <w:szCs w:val="18"/>
        </w:rPr>
        <w:t xml:space="preserve"> Chang (Academia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Sinica</w:t>
      </w:r>
      <w:proofErr w:type="spellEnd"/>
      <w:r>
        <w:rPr>
          <w:rFonts w:ascii="Arial" w:hAnsi="Arial" w:cs="Arial"/>
          <w:color w:val="111111"/>
          <w:sz w:val="18"/>
          <w:szCs w:val="18"/>
        </w:rPr>
        <w:t>, Taiwan):</w:t>
      </w:r>
      <w:r>
        <w:rPr>
          <w:rStyle w:val="apple-converted-space"/>
          <w:rFonts w:ascii="Arial" w:hAnsi="Arial" w:cs="Arial"/>
          <w:color w:val="111111"/>
          <w:sz w:val="18"/>
          <w:szCs w:val="18"/>
        </w:rPr>
        <w:t> </w:t>
      </w:r>
      <w:r>
        <w:rPr>
          <w:rStyle w:val="a3"/>
          <w:rFonts w:ascii="Arial" w:hAnsi="Arial" w:cs="Arial"/>
          <w:color w:val="A07700"/>
          <w:sz w:val="18"/>
          <w:szCs w:val="18"/>
          <w:u w:val="single"/>
        </w:rPr>
        <w:t>Tenancy in “</w:t>
      </w:r>
      <w:proofErr w:type="spellStart"/>
      <w:r>
        <w:rPr>
          <w:rStyle w:val="a3"/>
          <w:rFonts w:ascii="Arial" w:hAnsi="Arial" w:cs="Arial"/>
          <w:color w:val="A07700"/>
          <w:sz w:val="18"/>
          <w:szCs w:val="18"/>
          <w:u w:val="single"/>
        </w:rPr>
        <w:t>Anticommons</w:t>
      </w:r>
      <w:proofErr w:type="spellEnd"/>
      <w:r>
        <w:rPr>
          <w:rStyle w:val="a3"/>
          <w:rFonts w:ascii="Arial" w:hAnsi="Arial" w:cs="Arial"/>
          <w:color w:val="A07700"/>
          <w:sz w:val="18"/>
          <w:szCs w:val="18"/>
          <w:u w:val="single"/>
        </w:rPr>
        <w:t>”? A Theoretical and Empirical Analysis of Co-ownership</w:t>
      </w:r>
      <w:r>
        <w:rPr>
          <w:rFonts w:ascii="Arial" w:hAnsi="Arial" w:cs="Arial"/>
          <w:color w:val="111111"/>
          <w:sz w:val="18"/>
          <w:szCs w:val="18"/>
        </w:rPr>
        <w:br/>
        <w:t xml:space="preserve">Commentator: Ms.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Ronit</w:t>
      </w:r>
      <w:proofErr w:type="spellEnd"/>
      <w:r>
        <w:rPr>
          <w:rFonts w:ascii="Arial" w:hAnsi="Arial" w:cs="Arial"/>
          <w:color w:val="111111"/>
          <w:sz w:val="18"/>
          <w:szCs w:val="18"/>
        </w:rPr>
        <w:t xml:space="preserve"> Levine-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Schnur</w:t>
      </w:r>
      <w:proofErr w:type="spellEnd"/>
      <w:r>
        <w:rPr>
          <w:rFonts w:ascii="Arial" w:hAnsi="Arial" w:cs="Arial"/>
          <w:color w:val="111111"/>
          <w:sz w:val="18"/>
          <w:szCs w:val="18"/>
        </w:rPr>
        <w:t xml:space="preserve"> (The Hebrew University)</w:t>
      </w:r>
      <w:r>
        <w:rPr>
          <w:rFonts w:ascii="Arial" w:hAnsi="Arial" w:cs="Arial"/>
          <w:color w:val="111111"/>
          <w:sz w:val="18"/>
          <w:szCs w:val="18"/>
        </w:rPr>
        <w:br/>
        <w:t xml:space="preserve">Prof.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Orly</w:t>
      </w:r>
      <w:proofErr w:type="spellEnd"/>
      <w:r>
        <w:rPr>
          <w:rFonts w:ascii="Arial" w:hAnsi="Arial" w:cs="Arial"/>
          <w:color w:val="11111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Lobel</w:t>
      </w:r>
      <w:proofErr w:type="spellEnd"/>
      <w:r>
        <w:rPr>
          <w:rFonts w:ascii="Arial" w:hAnsi="Arial" w:cs="Arial"/>
          <w:color w:val="111111"/>
          <w:sz w:val="18"/>
          <w:szCs w:val="18"/>
        </w:rPr>
        <w:t xml:space="preserve"> (University of San Diego):</w:t>
      </w:r>
      <w:r>
        <w:rPr>
          <w:rStyle w:val="apple-converted-space"/>
          <w:rFonts w:ascii="Arial" w:hAnsi="Arial" w:cs="Arial"/>
          <w:color w:val="111111"/>
          <w:sz w:val="18"/>
          <w:szCs w:val="18"/>
        </w:rPr>
        <w:t> </w:t>
      </w:r>
      <w:bookmarkStart w:id="0" w:name="_GoBack"/>
      <w:bookmarkEnd w:id="0"/>
      <w:r>
        <w:rPr>
          <w:rStyle w:val="a3"/>
          <w:rFonts w:ascii="Arial" w:hAnsi="Arial" w:cs="Arial"/>
          <w:color w:val="A07700"/>
          <w:sz w:val="18"/>
          <w:szCs w:val="18"/>
          <w:u w:val="single"/>
        </w:rPr>
        <w:t>Innovation Motivation: Behavioral Effects of Post-Employment Restrictions</w:t>
      </w:r>
      <w:r>
        <w:rPr>
          <w:rFonts w:ascii="Arial" w:hAnsi="Arial" w:cs="Arial"/>
          <w:color w:val="111111"/>
          <w:sz w:val="18"/>
          <w:szCs w:val="18"/>
        </w:rPr>
        <w:br/>
        <w:t xml:space="preserve">Commentator: Dr. Ella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Miron-Spektor</w:t>
      </w:r>
      <w:proofErr w:type="spellEnd"/>
      <w:r>
        <w:rPr>
          <w:rFonts w:ascii="Arial" w:hAnsi="Arial" w:cs="Arial"/>
          <w:color w:val="111111"/>
          <w:sz w:val="18"/>
          <w:szCs w:val="18"/>
        </w:rPr>
        <w:t xml:space="preserve"> (The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Technion</w:t>
      </w:r>
      <w:proofErr w:type="spellEnd"/>
      <w:r>
        <w:rPr>
          <w:rFonts w:ascii="Arial" w:hAnsi="Arial" w:cs="Arial"/>
          <w:color w:val="111111"/>
          <w:sz w:val="18"/>
          <w:szCs w:val="18"/>
        </w:rPr>
        <w:t>)</w:t>
      </w:r>
    </w:p>
    <w:p w:rsidR="00C471CB" w:rsidRDefault="00C471CB" w:rsidP="00C471CB">
      <w:pPr>
        <w:pStyle w:val="NormalWeb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</w:p>
    <w:p w:rsidR="00C471CB" w:rsidRDefault="00C471CB" w:rsidP="00C471CB">
      <w:pPr>
        <w:pStyle w:val="NormalWeb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a3"/>
          <w:rFonts w:ascii="Arial" w:hAnsi="Arial" w:cs="Arial"/>
          <w:color w:val="333366"/>
          <w:sz w:val="18"/>
          <w:szCs w:val="18"/>
        </w:rPr>
        <w:t>19:00 Dinner</w:t>
      </w:r>
    </w:p>
    <w:p w:rsidR="002A75CC" w:rsidRDefault="002A75CC"/>
    <w:sectPr w:rsidR="002A75CC" w:rsidSect="00BC54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CB"/>
    <w:rsid w:val="002A75CC"/>
    <w:rsid w:val="00BC540A"/>
    <w:rsid w:val="00C471CB"/>
    <w:rsid w:val="00EB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5AC6F-0194-4F12-A878-0A9EF760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C471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471CB"/>
    <w:rPr>
      <w:b/>
      <w:bCs/>
    </w:rPr>
  </w:style>
  <w:style w:type="character" w:customStyle="1" w:styleId="apple-converted-space">
    <w:name w:val="apple-converted-space"/>
    <w:basedOn w:val="a0"/>
    <w:rsid w:val="00C47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Adi</cp:lastModifiedBy>
  <cp:revision>2</cp:revision>
  <dcterms:created xsi:type="dcterms:W3CDTF">2016-09-14T10:18:00Z</dcterms:created>
  <dcterms:modified xsi:type="dcterms:W3CDTF">2016-09-14T11:51:00Z</dcterms:modified>
</cp:coreProperties>
</file>